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6"/>
        <w:gridCol w:w="2904"/>
        <w:gridCol w:w="2950"/>
      </w:tblGrid>
      <w:tr w:rsidR="007D7576" w:rsidRPr="008D2867" w:rsidTr="008E72A6">
        <w:tc>
          <w:tcPr>
            <w:tcW w:w="2926" w:type="dxa"/>
            <w:vAlign w:val="center"/>
          </w:tcPr>
          <w:p w:rsidR="007D7576" w:rsidRPr="007D7576" w:rsidRDefault="007D7576" w:rsidP="008E72A6">
            <w:pPr>
              <w:pStyle w:val="En-tte"/>
              <w:jc w:val="center"/>
              <w:rPr>
                <w:rFonts w:asciiTheme="minorHAnsi" w:hAnsiTheme="minorHAnsi"/>
                <w:b/>
                <w:lang w:val="fr-FR"/>
              </w:rPr>
            </w:pPr>
            <w:r w:rsidRPr="007D7576">
              <w:rPr>
                <w:rFonts w:asciiTheme="minorHAnsi" w:hAnsiTheme="minorHAnsi"/>
                <w:b/>
                <w:lang w:val="fr-FR"/>
              </w:rPr>
              <w:t>Ambassade de France au Brésil</w:t>
            </w:r>
          </w:p>
          <w:p w:rsidR="007D7576" w:rsidRPr="007D7576" w:rsidRDefault="007D7576" w:rsidP="008E72A6">
            <w:pPr>
              <w:pStyle w:val="En-tte"/>
              <w:jc w:val="center"/>
              <w:rPr>
                <w:rFonts w:asciiTheme="minorHAnsi" w:hAnsiTheme="minorHAnsi"/>
                <w:b/>
                <w:sz w:val="18"/>
                <w:szCs w:val="18"/>
                <w:lang w:val="fr-FR"/>
              </w:rPr>
            </w:pPr>
            <w:r w:rsidRPr="007D7576">
              <w:rPr>
                <w:rFonts w:asciiTheme="minorHAnsi" w:hAnsiTheme="minorHAnsi"/>
                <w:b/>
                <w:sz w:val="20"/>
                <w:szCs w:val="20"/>
                <w:lang w:val="fr-FR"/>
              </w:rPr>
              <w:t>Service de coopération et d’action culturelle</w:t>
            </w:r>
          </w:p>
        </w:tc>
        <w:tc>
          <w:tcPr>
            <w:tcW w:w="2904" w:type="dxa"/>
          </w:tcPr>
          <w:p w:rsidR="007D7576" w:rsidRPr="008D2867" w:rsidRDefault="007D7576" w:rsidP="008E72A6">
            <w:pPr>
              <w:pStyle w:val="En-tte"/>
              <w:jc w:val="center"/>
              <w:rPr>
                <w:rFonts w:asciiTheme="minorHAnsi" w:hAnsiTheme="minorHAnsi"/>
                <w:lang w:val="pt-BR"/>
              </w:rPr>
            </w:pPr>
            <w:r w:rsidRPr="008D2867">
              <w:rPr>
                <w:rFonts w:asciiTheme="minorHAnsi" w:hAnsiTheme="minorHAnsi"/>
                <w:noProof/>
                <w:lang w:val="fr-FR"/>
              </w:rPr>
              <w:drawing>
                <wp:inline distT="0" distB="0" distL="0" distR="0" wp14:anchorId="7DB484B3" wp14:editId="1153C12A">
                  <wp:extent cx="1590040" cy="924560"/>
                  <wp:effectExtent l="19050" t="0" r="0"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srcRect/>
                          <a:stretch>
                            <a:fillRect/>
                          </a:stretch>
                        </pic:blipFill>
                        <pic:spPr bwMode="auto">
                          <a:xfrm>
                            <a:off x="0" y="0"/>
                            <a:ext cx="1590040" cy="924560"/>
                          </a:xfrm>
                          <a:prstGeom prst="rect">
                            <a:avLst/>
                          </a:prstGeom>
                          <a:noFill/>
                          <a:ln w="9525">
                            <a:noFill/>
                            <a:miter lim="800000"/>
                            <a:headEnd/>
                            <a:tailEnd/>
                          </a:ln>
                        </pic:spPr>
                      </pic:pic>
                    </a:graphicData>
                  </a:graphic>
                </wp:inline>
              </w:drawing>
            </w:r>
          </w:p>
        </w:tc>
        <w:tc>
          <w:tcPr>
            <w:tcW w:w="2950" w:type="dxa"/>
          </w:tcPr>
          <w:p w:rsidR="007D7576" w:rsidRPr="008D2867" w:rsidRDefault="007D7576" w:rsidP="008E72A6">
            <w:pPr>
              <w:pStyle w:val="En-tte"/>
              <w:jc w:val="center"/>
              <w:rPr>
                <w:rFonts w:asciiTheme="minorHAnsi" w:hAnsiTheme="minorHAnsi"/>
                <w:sz w:val="20"/>
                <w:szCs w:val="20"/>
                <w:lang w:val="pt-BR"/>
              </w:rPr>
            </w:pPr>
            <w:r w:rsidRPr="008D2867">
              <w:rPr>
                <w:rFonts w:asciiTheme="minorHAnsi" w:hAnsiTheme="minorHAnsi"/>
                <w:sz w:val="20"/>
                <w:szCs w:val="20"/>
                <w:lang w:val="pt-BR"/>
              </w:rPr>
              <w:t xml:space="preserve"> </w:t>
            </w:r>
          </w:p>
          <w:p w:rsidR="007D7576" w:rsidRPr="008D2867" w:rsidRDefault="007D7576" w:rsidP="008E72A6">
            <w:pPr>
              <w:pStyle w:val="En-tte"/>
              <w:jc w:val="center"/>
              <w:rPr>
                <w:rFonts w:asciiTheme="minorHAnsi" w:hAnsiTheme="minorHAnsi"/>
                <w:b/>
                <w:sz w:val="18"/>
                <w:szCs w:val="18"/>
                <w:lang w:val="pt-BR"/>
              </w:rPr>
            </w:pPr>
            <w:r w:rsidRPr="008D2867">
              <w:rPr>
                <w:rFonts w:asciiTheme="minorHAnsi" w:hAnsiTheme="minorHAnsi"/>
                <w:noProof/>
                <w:sz w:val="20"/>
                <w:szCs w:val="20"/>
                <w:lang w:val="fr-FR"/>
              </w:rPr>
              <w:drawing>
                <wp:anchor distT="0" distB="0" distL="114300" distR="114300" simplePos="0" relativeHeight="251659264" behindDoc="0" locked="0" layoutInCell="1" allowOverlap="1" wp14:anchorId="55261EBB" wp14:editId="3275C7CC">
                  <wp:simplePos x="0" y="0"/>
                  <wp:positionH relativeFrom="column">
                    <wp:posOffset>19685</wp:posOffset>
                  </wp:positionH>
                  <wp:positionV relativeFrom="paragraph">
                    <wp:posOffset>12065</wp:posOffset>
                  </wp:positionV>
                  <wp:extent cx="1669415" cy="603250"/>
                  <wp:effectExtent l="0" t="0" r="6985" b="6350"/>
                  <wp:wrapNone/>
                  <wp:docPr id="10" name="Image 2" descr="cf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fquadri"/>
                          <pic:cNvPicPr>
                            <a:picLocks noChangeAspect="1" noChangeArrowheads="1"/>
                          </pic:cNvPicPr>
                        </pic:nvPicPr>
                        <pic:blipFill>
                          <a:blip r:embed="rId7"/>
                          <a:srcRect/>
                          <a:stretch>
                            <a:fillRect/>
                          </a:stretch>
                        </pic:blipFill>
                        <pic:spPr bwMode="auto">
                          <a:xfrm>
                            <a:off x="0" y="0"/>
                            <a:ext cx="1669415" cy="603250"/>
                          </a:xfrm>
                          <a:prstGeom prst="rect">
                            <a:avLst/>
                          </a:prstGeom>
                          <a:noFill/>
                          <a:ln w="9525">
                            <a:noFill/>
                            <a:miter lim="800000"/>
                            <a:headEnd/>
                            <a:tailEnd/>
                          </a:ln>
                        </pic:spPr>
                      </pic:pic>
                    </a:graphicData>
                  </a:graphic>
                </wp:anchor>
              </w:drawing>
            </w:r>
          </w:p>
        </w:tc>
      </w:tr>
    </w:tbl>
    <w:p w:rsidR="00503652" w:rsidRDefault="00503652"/>
    <w:p w:rsidR="007D7576" w:rsidRDefault="007D7576" w:rsidP="007D7576">
      <w:pPr>
        <w:jc w:val="center"/>
        <w:rPr>
          <w:rFonts w:asciiTheme="minorHAnsi" w:hAnsiTheme="minorHAnsi"/>
          <w:b/>
        </w:rPr>
      </w:pPr>
      <w:r w:rsidRPr="007D7576">
        <w:rPr>
          <w:rFonts w:asciiTheme="minorHAnsi" w:hAnsiTheme="minorHAnsi"/>
          <w:b/>
        </w:rPr>
        <w:t>RECRUTEMENT DE DOCTORANTS BRÉSILIENS</w:t>
      </w:r>
    </w:p>
    <w:p w:rsidR="007D7576" w:rsidRDefault="007D7576" w:rsidP="007D7576">
      <w:pPr>
        <w:jc w:val="center"/>
        <w:rPr>
          <w:rFonts w:asciiTheme="minorHAnsi" w:hAnsiTheme="minorHAnsi"/>
          <w:b/>
        </w:rPr>
      </w:pPr>
      <w:r>
        <w:rPr>
          <w:rFonts w:asciiTheme="minorHAnsi" w:hAnsiTheme="minorHAnsi"/>
          <w:b/>
        </w:rPr>
        <w:t xml:space="preserve">ECOLES D’ÉTÉ FRANCE EXCELLENCE </w:t>
      </w:r>
    </w:p>
    <w:p w:rsidR="007D7576" w:rsidRDefault="007D7576" w:rsidP="007D7576">
      <w:pPr>
        <w:pBdr>
          <w:bottom w:val="single" w:sz="12" w:space="1" w:color="auto"/>
        </w:pBdr>
        <w:jc w:val="center"/>
        <w:rPr>
          <w:rFonts w:asciiTheme="minorHAnsi" w:hAnsiTheme="minorHAnsi"/>
          <w:b/>
        </w:rPr>
      </w:pPr>
    </w:p>
    <w:p w:rsidR="007D7576" w:rsidRDefault="007D7576" w:rsidP="007D7576">
      <w:pPr>
        <w:jc w:val="center"/>
        <w:rPr>
          <w:rFonts w:asciiTheme="minorHAnsi" w:hAnsiTheme="minorHAnsi"/>
          <w:b/>
        </w:rPr>
      </w:pPr>
    </w:p>
    <w:p w:rsidR="007D7576" w:rsidRDefault="007D7576" w:rsidP="007D7576">
      <w:pPr>
        <w:jc w:val="center"/>
        <w:rPr>
          <w:rFonts w:asciiTheme="minorHAnsi" w:hAnsiTheme="minorHAnsi"/>
          <w:b/>
        </w:rPr>
      </w:pPr>
      <w:r>
        <w:rPr>
          <w:rFonts w:asciiTheme="minorHAnsi" w:hAnsiTheme="minorHAnsi"/>
          <w:b/>
        </w:rPr>
        <w:t>APPEL À CANDIDATURES</w:t>
      </w:r>
    </w:p>
    <w:p w:rsidR="007D7576" w:rsidRDefault="007D7576" w:rsidP="007D7576">
      <w:pPr>
        <w:jc w:val="center"/>
        <w:rPr>
          <w:rFonts w:asciiTheme="minorHAnsi" w:hAnsiTheme="minorHAnsi"/>
          <w:b/>
        </w:rPr>
      </w:pPr>
    </w:p>
    <w:p w:rsidR="007D7576" w:rsidRDefault="007D7576" w:rsidP="007D7576">
      <w:pPr>
        <w:pBdr>
          <w:bottom w:val="single" w:sz="12" w:space="1" w:color="auto"/>
        </w:pBdr>
        <w:jc w:val="center"/>
        <w:rPr>
          <w:rFonts w:asciiTheme="minorHAnsi" w:hAnsiTheme="minorHAnsi"/>
          <w:b/>
          <w:lang w:val="fr-FR"/>
        </w:rPr>
      </w:pPr>
      <w:r w:rsidRPr="007D7576">
        <w:rPr>
          <w:rFonts w:asciiTheme="minorHAnsi" w:hAnsiTheme="minorHAnsi"/>
          <w:b/>
          <w:lang w:val="fr-FR"/>
        </w:rPr>
        <w:t xml:space="preserve">DATE LIMITE D’ENVOI DES CANDIDATURES: </w:t>
      </w:r>
      <w:r w:rsidR="009D2622">
        <w:rPr>
          <w:rFonts w:asciiTheme="minorHAnsi" w:hAnsiTheme="minorHAnsi"/>
          <w:b/>
          <w:lang w:val="fr-FR"/>
        </w:rPr>
        <w:t>6</w:t>
      </w:r>
      <w:r w:rsidRPr="007D7576">
        <w:rPr>
          <w:rFonts w:asciiTheme="minorHAnsi" w:hAnsiTheme="minorHAnsi"/>
          <w:b/>
          <w:lang w:val="fr-FR"/>
        </w:rPr>
        <w:t xml:space="preserve"> MAI 2018</w:t>
      </w:r>
    </w:p>
    <w:p w:rsidR="007D7576" w:rsidRDefault="007D7576" w:rsidP="007D7576">
      <w:pPr>
        <w:pBdr>
          <w:bottom w:val="single" w:sz="12" w:space="1" w:color="auto"/>
        </w:pBdr>
        <w:jc w:val="center"/>
        <w:rPr>
          <w:rFonts w:asciiTheme="minorHAnsi" w:hAnsiTheme="minorHAnsi"/>
          <w:b/>
          <w:lang w:val="fr-FR"/>
        </w:rPr>
      </w:pPr>
    </w:p>
    <w:p w:rsidR="007D7576" w:rsidRDefault="007D7576" w:rsidP="007D7576">
      <w:pPr>
        <w:jc w:val="center"/>
        <w:rPr>
          <w:rFonts w:asciiTheme="minorHAnsi" w:hAnsiTheme="minorHAnsi"/>
          <w:b/>
          <w:lang w:val="fr-FR"/>
        </w:rPr>
      </w:pPr>
    </w:p>
    <w:p w:rsidR="009F05BF" w:rsidRPr="007D7576" w:rsidRDefault="009F05BF" w:rsidP="009F05BF">
      <w:pPr>
        <w:contextualSpacing/>
        <w:jc w:val="both"/>
        <w:rPr>
          <w:rFonts w:asciiTheme="minorHAnsi" w:eastAsiaTheme="minorHAnsi" w:hAnsiTheme="minorHAnsi" w:cs="Liberation Sans"/>
          <w:lang w:val="fr-FR" w:eastAsia="en-US"/>
        </w:rPr>
      </w:pPr>
      <w:r w:rsidRPr="007D7576">
        <w:rPr>
          <w:rFonts w:asciiTheme="minorHAnsi" w:eastAsiaTheme="minorHAnsi" w:hAnsiTheme="minorHAnsi" w:cs="Liberation Sans"/>
          <w:lang w:val="fr-FR" w:eastAsia="en-US"/>
        </w:rPr>
        <w:t>La France n’est pas seulement un pays romantique, c’est aussi un grand pays scientifique. La France est fière de son histoire, forte de ses succès (61 prix Nobel, 13 médailles Fields) et résolument tournée vers l’avenir. Les universités françaises, parmi les plus anciennes du monde, réparties sur tout le territoire, déploient leurs laboratoires de recherche à la pointe du savoir, de la science fondamentale et de la technologie.</w:t>
      </w:r>
    </w:p>
    <w:p w:rsidR="009F05BF" w:rsidRDefault="009F05BF" w:rsidP="007D7576">
      <w:pPr>
        <w:contextualSpacing/>
        <w:jc w:val="both"/>
        <w:rPr>
          <w:rFonts w:asciiTheme="minorHAnsi" w:hAnsiTheme="minorHAnsi"/>
          <w:lang w:val="fr-FR"/>
        </w:rPr>
      </w:pPr>
    </w:p>
    <w:p w:rsidR="007D7576" w:rsidRPr="007D7576" w:rsidRDefault="007D7576" w:rsidP="007D7576">
      <w:pPr>
        <w:contextualSpacing/>
        <w:jc w:val="both"/>
        <w:rPr>
          <w:rFonts w:asciiTheme="minorHAnsi" w:hAnsiTheme="minorHAnsi" w:cs="Tahoma"/>
          <w:lang w:val="fr-FR"/>
        </w:rPr>
      </w:pPr>
      <w:r w:rsidRPr="007D7576">
        <w:rPr>
          <w:rFonts w:asciiTheme="minorHAnsi" w:hAnsiTheme="minorHAnsi"/>
          <w:lang w:val="fr-FR"/>
        </w:rPr>
        <w:t xml:space="preserve">Au vu du recrutement de nombreux étudiants brésiliens par les universités françaises, l’Ambassade de France au Brésil et l’agence Campus France </w:t>
      </w:r>
      <w:r w:rsidRPr="007D7576">
        <w:rPr>
          <w:rFonts w:asciiTheme="minorHAnsi" w:hAnsiTheme="minorHAnsi" w:cs="Tahoma"/>
          <w:lang w:val="fr-FR"/>
        </w:rPr>
        <w:t xml:space="preserve">mettent en place le programme « Ecole d’été France Excellence » au Brésil grâce à un appel à candidatures à l’intention </w:t>
      </w:r>
      <w:r w:rsidR="009F05BF">
        <w:rPr>
          <w:rFonts w:asciiTheme="minorHAnsi" w:hAnsiTheme="minorHAnsi" w:cs="Tahoma"/>
          <w:lang w:val="fr-FR"/>
        </w:rPr>
        <w:t>de quelques</w:t>
      </w:r>
      <w:r w:rsidRPr="007D7576">
        <w:rPr>
          <w:rFonts w:asciiTheme="minorHAnsi" w:hAnsiTheme="minorHAnsi" w:cs="Tahoma"/>
          <w:lang w:val="fr-FR"/>
        </w:rPr>
        <w:t xml:space="preserve"> universités brésiliennes.</w:t>
      </w:r>
    </w:p>
    <w:p w:rsidR="007D7576" w:rsidRPr="007D7576" w:rsidRDefault="007D7576" w:rsidP="007D7576">
      <w:pPr>
        <w:contextualSpacing/>
        <w:jc w:val="both"/>
        <w:rPr>
          <w:rFonts w:asciiTheme="minorHAnsi" w:hAnsiTheme="minorHAnsi" w:cs="Tahoma"/>
          <w:lang w:val="fr-FR"/>
        </w:rPr>
      </w:pPr>
    </w:p>
    <w:p w:rsidR="007D7576" w:rsidRPr="007D7576" w:rsidRDefault="007D7576" w:rsidP="007D7576">
      <w:pPr>
        <w:contextualSpacing/>
        <w:jc w:val="both"/>
        <w:rPr>
          <w:rFonts w:asciiTheme="minorHAnsi" w:hAnsiTheme="minorHAnsi" w:cs="Tahoma"/>
          <w:lang w:val="fr-FR"/>
        </w:rPr>
      </w:pPr>
      <w:r w:rsidRPr="007D7576">
        <w:rPr>
          <w:rFonts w:asciiTheme="minorHAnsi" w:hAnsiTheme="minorHAnsi" w:cs="Tahoma"/>
          <w:lang w:val="fr-FR"/>
        </w:rPr>
        <w:t>Pour renforcer les contacts possibles, rendre l’opportunité d’une thèse</w:t>
      </w:r>
      <w:r w:rsidR="009F05BF">
        <w:rPr>
          <w:rFonts w:asciiTheme="minorHAnsi" w:hAnsiTheme="minorHAnsi" w:cs="Tahoma"/>
          <w:lang w:val="fr-FR"/>
        </w:rPr>
        <w:t xml:space="preserve"> de doctorat en cotutelle ou en codirection</w:t>
      </w:r>
      <w:r w:rsidRPr="007D7576">
        <w:rPr>
          <w:rFonts w:asciiTheme="minorHAnsi" w:hAnsiTheme="minorHAnsi" w:cs="Tahoma"/>
          <w:lang w:val="fr-FR"/>
        </w:rPr>
        <w:t xml:space="preserve"> en France plus visible, permettre à des encadrants potentiels de rencontrer et d’évaluer de futurs étudiants, l’Ambassade soutient </w:t>
      </w:r>
      <w:r w:rsidRPr="007D7576">
        <w:rPr>
          <w:rFonts w:asciiTheme="minorHAnsi" w:hAnsiTheme="minorHAnsi" w:cs="Tahoma"/>
          <w:b/>
          <w:lang w:val="fr-FR"/>
        </w:rPr>
        <w:t>l’organisation d’écoles d’été d’initiation à la recherche</w:t>
      </w:r>
      <w:r w:rsidRPr="007D7576">
        <w:rPr>
          <w:rFonts w:asciiTheme="minorHAnsi" w:hAnsiTheme="minorHAnsi" w:cs="Tahoma"/>
          <w:lang w:val="fr-FR"/>
        </w:rPr>
        <w:t xml:space="preserve"> à destination prioritairement d’un </w:t>
      </w:r>
      <w:r w:rsidRPr="007D7576">
        <w:rPr>
          <w:rFonts w:asciiTheme="minorHAnsi" w:hAnsiTheme="minorHAnsi" w:cs="Tahoma"/>
          <w:b/>
          <w:lang w:val="fr-FR"/>
        </w:rPr>
        <w:t>public d’étudiants brésiliens</w:t>
      </w:r>
      <w:r w:rsidRPr="007D7576">
        <w:rPr>
          <w:rFonts w:asciiTheme="minorHAnsi" w:hAnsiTheme="minorHAnsi" w:cs="Tahoma"/>
          <w:lang w:val="fr-FR"/>
        </w:rPr>
        <w:t>.</w:t>
      </w:r>
      <w:r w:rsidRPr="007D7576">
        <w:rPr>
          <w:rFonts w:asciiTheme="minorHAnsi" w:hAnsiTheme="minorHAnsi" w:cs="Tahoma"/>
          <w:b/>
          <w:lang w:val="fr-FR"/>
        </w:rPr>
        <w:t xml:space="preserve"> </w:t>
      </w:r>
      <w:r w:rsidRPr="007D7576">
        <w:rPr>
          <w:rFonts w:asciiTheme="minorHAnsi" w:hAnsiTheme="minorHAnsi" w:cs="Tahoma"/>
          <w:lang w:val="fr-FR"/>
        </w:rPr>
        <w:t xml:space="preserve">  </w:t>
      </w:r>
    </w:p>
    <w:p w:rsidR="007D7576" w:rsidRDefault="007D7576" w:rsidP="007D7576">
      <w:pPr>
        <w:contextualSpacing/>
        <w:jc w:val="both"/>
        <w:rPr>
          <w:rFonts w:asciiTheme="minorHAnsi" w:eastAsiaTheme="minorHAnsi" w:hAnsiTheme="minorHAnsi" w:cs="Liberation Sans"/>
          <w:lang w:val="fr-FR" w:eastAsia="en-US"/>
        </w:rPr>
      </w:pPr>
    </w:p>
    <w:p w:rsidR="007D7576" w:rsidRPr="007D7576" w:rsidRDefault="007D7576" w:rsidP="007D7576">
      <w:pPr>
        <w:autoSpaceDE w:val="0"/>
        <w:autoSpaceDN w:val="0"/>
        <w:adjustRightInd w:val="0"/>
        <w:spacing w:line="280" w:lineRule="atLeast"/>
        <w:jc w:val="both"/>
        <w:rPr>
          <w:rFonts w:asciiTheme="minorHAnsi" w:eastAsiaTheme="minorHAnsi" w:hAnsiTheme="minorHAnsi" w:cs="Liberation Sans"/>
          <w:lang w:val="fr-FR" w:eastAsia="en-US"/>
        </w:rPr>
      </w:pPr>
      <w:r w:rsidRPr="007D7576">
        <w:rPr>
          <w:rFonts w:asciiTheme="minorHAnsi" w:eastAsiaTheme="minorHAnsi" w:hAnsiTheme="minorHAnsi" w:cs="Liberation Sans"/>
          <w:lang w:val="fr-FR" w:eastAsia="en-US"/>
        </w:rPr>
        <w:t xml:space="preserve">Le </w:t>
      </w:r>
      <w:r w:rsidRPr="007D7576">
        <w:rPr>
          <w:rFonts w:asciiTheme="minorHAnsi" w:eastAsiaTheme="minorHAnsi" w:hAnsiTheme="minorHAnsi" w:cs="Liberation Sans,Italic"/>
          <w:iCs/>
          <w:lang w:val="fr-FR" w:eastAsia="en-US"/>
        </w:rPr>
        <w:t>programme d’</w:t>
      </w:r>
      <w:r>
        <w:rPr>
          <w:rFonts w:asciiTheme="minorHAnsi" w:eastAsiaTheme="minorHAnsi" w:hAnsiTheme="minorHAnsi" w:cs="Liberation Sans,Italic"/>
          <w:iCs/>
          <w:lang w:val="fr-FR" w:eastAsia="en-US"/>
        </w:rPr>
        <w:t>É</w:t>
      </w:r>
      <w:r w:rsidRPr="007D7576">
        <w:rPr>
          <w:rFonts w:asciiTheme="minorHAnsi" w:eastAsiaTheme="minorHAnsi" w:hAnsiTheme="minorHAnsi" w:cs="Liberation Sans,Italic"/>
          <w:iCs/>
          <w:lang w:val="fr-FR" w:eastAsia="en-US"/>
        </w:rPr>
        <w:t>coles d’été France Excellence</w:t>
      </w:r>
      <w:r w:rsidRPr="007D7576">
        <w:rPr>
          <w:rFonts w:asciiTheme="minorHAnsi" w:eastAsiaTheme="minorHAnsi" w:hAnsiTheme="minorHAnsi" w:cs="Liberation Sans,Italic"/>
          <w:i/>
          <w:iCs/>
          <w:lang w:val="fr-FR" w:eastAsia="en-US"/>
        </w:rPr>
        <w:t xml:space="preserve"> </w:t>
      </w:r>
      <w:r w:rsidRPr="007D7576">
        <w:rPr>
          <w:rFonts w:asciiTheme="minorHAnsi" w:eastAsiaTheme="minorHAnsi" w:hAnsiTheme="minorHAnsi" w:cs="Liberation Sans"/>
          <w:lang w:val="fr-FR" w:eastAsia="en-US"/>
        </w:rPr>
        <w:t>vise à profiter de ce savoir-faire français pour initier à la recherche les étudiants dès le niveau</w:t>
      </w:r>
      <w:r>
        <w:rPr>
          <w:rFonts w:asciiTheme="minorHAnsi" w:eastAsiaTheme="minorHAnsi" w:hAnsiTheme="minorHAnsi" w:cs="Liberation Sans"/>
          <w:lang w:val="fr-FR" w:eastAsia="en-US"/>
        </w:rPr>
        <w:t xml:space="preserve"> </w:t>
      </w:r>
      <w:r w:rsidRPr="007D7576">
        <w:rPr>
          <w:rFonts w:asciiTheme="minorHAnsi" w:eastAsiaTheme="minorHAnsi" w:hAnsiTheme="minorHAnsi" w:cs="Liberation Sans"/>
          <w:lang w:val="fr-FR" w:eastAsia="en-US"/>
        </w:rPr>
        <w:t>Master tout en leur permettant de découvrir la France, et, ainsi préparer au mieux leur accueil futur en doctorat dans les laboratoires français.</w:t>
      </w:r>
    </w:p>
    <w:p w:rsidR="007D7576" w:rsidRPr="007D7576" w:rsidRDefault="007D7576" w:rsidP="007D7576">
      <w:pPr>
        <w:contextualSpacing/>
        <w:jc w:val="both"/>
        <w:rPr>
          <w:rFonts w:asciiTheme="minorHAnsi" w:eastAsiaTheme="minorHAnsi" w:hAnsiTheme="minorHAnsi" w:cs="Liberation Sans"/>
          <w:lang w:val="fr-FR" w:eastAsia="en-US"/>
        </w:rPr>
      </w:pPr>
    </w:p>
    <w:p w:rsidR="007D7576" w:rsidRPr="007D7576" w:rsidRDefault="007D7576" w:rsidP="007D7576">
      <w:pPr>
        <w:contextualSpacing/>
        <w:jc w:val="both"/>
        <w:rPr>
          <w:rFonts w:asciiTheme="minorHAnsi" w:eastAsiaTheme="minorHAnsi" w:hAnsiTheme="minorHAnsi" w:cs="Liberation Sans"/>
          <w:lang w:val="fr-FR" w:eastAsia="en-US"/>
        </w:rPr>
      </w:pPr>
      <w:r w:rsidRPr="007D7576">
        <w:rPr>
          <w:rFonts w:asciiTheme="minorHAnsi" w:hAnsiTheme="minorHAnsi" w:cs="Tahoma"/>
          <w:lang w:val="fr-FR"/>
        </w:rPr>
        <w:t xml:space="preserve">Ces écoles ont pour objet la mise en relation d’étudiants </w:t>
      </w:r>
      <w:r>
        <w:rPr>
          <w:rFonts w:asciiTheme="minorHAnsi" w:hAnsiTheme="minorHAnsi" w:cs="Tahoma"/>
          <w:lang w:val="fr-FR"/>
        </w:rPr>
        <w:t>brésiliens</w:t>
      </w:r>
      <w:r w:rsidRPr="007D7576">
        <w:rPr>
          <w:rFonts w:asciiTheme="minorHAnsi" w:hAnsiTheme="minorHAnsi" w:cs="Tahoma"/>
          <w:lang w:val="fr-FR"/>
        </w:rPr>
        <w:t xml:space="preserve"> et d’encadrants français, constituant un intermédiaire entre les moyens spécifiques mais coûteux et restrictifs (contact scientifique existant, bourse de Master 2) et une mise en relation trop légère sur la simple base d’une « adéquation » d’un sujet de thèse à un profil.</w:t>
      </w:r>
      <w:r w:rsidRPr="007D7576">
        <w:rPr>
          <w:rFonts w:asciiTheme="minorHAnsi" w:eastAsiaTheme="minorHAnsi" w:hAnsiTheme="minorHAnsi" w:cs="Liberation Sans"/>
          <w:lang w:val="fr-FR" w:eastAsia="en-US"/>
        </w:rPr>
        <w:t xml:space="preserve"> Ces écoles peuvent être l’occasion pour les candidats d’identifier un sujet de recherche ainsi qu’un directeur de thèse avec pour objectif de mûrir leur projet en dernière année de Master.</w:t>
      </w:r>
    </w:p>
    <w:p w:rsidR="007D7576" w:rsidRPr="007D7576" w:rsidRDefault="007D7576" w:rsidP="007D7576">
      <w:pPr>
        <w:jc w:val="both"/>
        <w:rPr>
          <w:rFonts w:asciiTheme="minorHAnsi" w:hAnsiTheme="minorHAnsi" w:cs="Tahoma"/>
          <w:lang w:val="fr-FR"/>
        </w:rPr>
      </w:pPr>
    </w:p>
    <w:p w:rsidR="007D7576" w:rsidRPr="007D7576" w:rsidRDefault="007D7576" w:rsidP="007D7576">
      <w:pPr>
        <w:jc w:val="both"/>
        <w:rPr>
          <w:rFonts w:asciiTheme="minorHAnsi" w:hAnsiTheme="minorHAnsi" w:cs="Tahoma"/>
          <w:lang w:val="fr-FR"/>
        </w:rPr>
      </w:pPr>
      <w:r w:rsidRPr="007D7576">
        <w:rPr>
          <w:rFonts w:asciiTheme="minorHAnsi" w:hAnsiTheme="minorHAnsi" w:cs="Tahoma"/>
          <w:lang w:val="fr-FR"/>
        </w:rPr>
        <w:t xml:space="preserve">Le principe retenu est d’accueillir des </w:t>
      </w:r>
      <w:r w:rsidRPr="007D7576">
        <w:rPr>
          <w:rFonts w:asciiTheme="minorHAnsi" w:hAnsiTheme="minorHAnsi" w:cs="Tahoma"/>
          <w:b/>
          <w:lang w:val="fr-FR"/>
        </w:rPr>
        <w:t>étudiants brésiliens inscrits en master dans une université brésilienne</w:t>
      </w:r>
      <w:r w:rsidRPr="007D7576">
        <w:rPr>
          <w:rFonts w:asciiTheme="minorHAnsi" w:hAnsiTheme="minorHAnsi" w:cs="Tahoma"/>
          <w:lang w:val="fr-FR"/>
        </w:rPr>
        <w:t xml:space="preserve"> pour un mois d’étude ciblée, dans une université française. Ces étudiants suivraient un </w:t>
      </w:r>
      <w:r w:rsidRPr="007D7576">
        <w:rPr>
          <w:rFonts w:asciiTheme="minorHAnsi" w:hAnsiTheme="minorHAnsi" w:cs="Tahoma"/>
          <w:b/>
          <w:lang w:val="fr-FR"/>
        </w:rPr>
        <w:t xml:space="preserve">programme composé principalement de cours de niveau master 2, </w:t>
      </w:r>
      <w:r w:rsidRPr="007D7576">
        <w:rPr>
          <w:rFonts w:asciiTheme="minorHAnsi" w:hAnsiTheme="minorHAnsi" w:cs="Tahoma"/>
          <w:b/>
          <w:lang w:val="fr-FR"/>
        </w:rPr>
        <w:lastRenderedPageBreak/>
        <w:t xml:space="preserve">dispensés en anglais, centrés autour d’une thématique spécifique, </w:t>
      </w:r>
      <w:r w:rsidRPr="007D7576">
        <w:rPr>
          <w:rFonts w:asciiTheme="minorHAnsi" w:hAnsiTheme="minorHAnsi" w:cs="Tahoma"/>
          <w:lang w:val="fr-FR"/>
        </w:rPr>
        <w:t>et</w:t>
      </w:r>
      <w:r w:rsidRPr="007D7576">
        <w:rPr>
          <w:rFonts w:asciiTheme="minorHAnsi" w:hAnsiTheme="minorHAnsi" w:cs="Tahoma"/>
          <w:b/>
          <w:lang w:val="fr-FR"/>
        </w:rPr>
        <w:t xml:space="preserve"> </w:t>
      </w:r>
      <w:r w:rsidRPr="007D7576">
        <w:rPr>
          <w:rFonts w:asciiTheme="minorHAnsi" w:hAnsiTheme="minorHAnsi" w:cs="Tahoma"/>
          <w:lang w:val="fr-FR"/>
        </w:rPr>
        <w:t>assurés par des enseignants chercheurs venant de différentes universités.</w:t>
      </w:r>
    </w:p>
    <w:p w:rsidR="007D7576" w:rsidRDefault="007D7576" w:rsidP="007D7576">
      <w:pPr>
        <w:jc w:val="both"/>
        <w:rPr>
          <w:rFonts w:asciiTheme="minorHAnsi" w:hAnsiTheme="minorHAnsi"/>
          <w:lang w:val="fr-FR"/>
        </w:rPr>
      </w:pPr>
    </w:p>
    <w:p w:rsidR="007D7576" w:rsidRDefault="007D7576" w:rsidP="007D7576">
      <w:pPr>
        <w:jc w:val="both"/>
        <w:rPr>
          <w:rFonts w:asciiTheme="minorHAnsi" w:hAnsiTheme="minorHAnsi"/>
          <w:lang w:val="fr-FR"/>
        </w:rPr>
      </w:pPr>
      <w:r>
        <w:rPr>
          <w:rFonts w:asciiTheme="minorHAnsi" w:hAnsiTheme="minorHAnsi"/>
          <w:lang w:val="fr-FR"/>
        </w:rPr>
        <w:t xml:space="preserve">Vous trouverez, ci-dessous, </w:t>
      </w:r>
      <w:r w:rsidRPr="007D7576">
        <w:rPr>
          <w:rFonts w:asciiTheme="minorHAnsi" w:hAnsiTheme="minorHAnsi"/>
          <w:b/>
          <w:lang w:val="fr-FR"/>
        </w:rPr>
        <w:t>la liste des écoles d’été proposées en 2018</w:t>
      </w:r>
      <w:r>
        <w:rPr>
          <w:rFonts w:asciiTheme="minorHAnsi" w:hAnsiTheme="minorHAnsi"/>
          <w:lang w:val="fr-FR"/>
        </w:rPr>
        <w:t xml:space="preserve">. </w:t>
      </w:r>
    </w:p>
    <w:p w:rsidR="007D7576" w:rsidRDefault="007D7576" w:rsidP="007D7576">
      <w:pPr>
        <w:jc w:val="both"/>
        <w:rPr>
          <w:rFonts w:asciiTheme="minorHAnsi" w:hAnsiTheme="minorHAnsi"/>
          <w:lang w:val="fr-FR"/>
        </w:rPr>
      </w:pPr>
    </w:p>
    <w:p w:rsidR="007D7576" w:rsidRDefault="007D7576" w:rsidP="007D7576">
      <w:pPr>
        <w:jc w:val="both"/>
        <w:rPr>
          <w:rFonts w:asciiTheme="minorHAnsi" w:hAnsiTheme="minorHAnsi" w:cs="Tahoma"/>
          <w:sz w:val="22"/>
          <w:szCs w:val="22"/>
          <w:lang w:val="fr-FR"/>
        </w:rPr>
      </w:pPr>
      <w:r>
        <w:rPr>
          <w:rFonts w:asciiTheme="minorHAnsi" w:hAnsiTheme="minorHAnsi" w:cs="Tahoma"/>
          <w:sz w:val="22"/>
          <w:szCs w:val="22"/>
          <w:lang w:val="fr-FR"/>
        </w:rPr>
        <w:t>Ces écoles d’été comprennent</w:t>
      </w:r>
      <w:r w:rsidRPr="007D7576">
        <w:rPr>
          <w:rFonts w:asciiTheme="minorHAnsi" w:hAnsiTheme="minorHAnsi" w:cs="Tahoma"/>
          <w:sz w:val="22"/>
          <w:szCs w:val="22"/>
          <w:lang w:val="fr-FR"/>
        </w:rPr>
        <w:t xml:space="preserve"> en outre des travaux pratiques, des modules d’initiation à la recherche avec des doctorants et des chercheurs (futurs encadrants de ces doctorants potentiels), ainsi que des cours de français et une introduction à la culture française.  </w:t>
      </w:r>
      <w:r>
        <w:rPr>
          <w:rFonts w:asciiTheme="minorHAnsi" w:hAnsiTheme="minorHAnsi" w:cs="Tahoma"/>
          <w:sz w:val="22"/>
          <w:szCs w:val="22"/>
          <w:lang w:val="fr-FR"/>
        </w:rPr>
        <w:t xml:space="preserve">Un système de financement - bourses au mérite attribuées par l’Ambassade de France au Brésil aux meilleurs étudiants - pourra couvrir les  </w:t>
      </w:r>
      <w:r w:rsidRPr="007D7576">
        <w:rPr>
          <w:rFonts w:asciiTheme="minorHAnsi" w:hAnsiTheme="minorHAnsi" w:cs="Tahoma"/>
          <w:sz w:val="22"/>
          <w:szCs w:val="22"/>
          <w:lang w:val="fr-FR"/>
        </w:rPr>
        <w:t>frais d’inscr</w:t>
      </w:r>
      <w:r>
        <w:rPr>
          <w:rFonts w:asciiTheme="minorHAnsi" w:hAnsiTheme="minorHAnsi" w:cs="Tahoma"/>
          <w:sz w:val="22"/>
          <w:szCs w:val="22"/>
          <w:lang w:val="fr-FR"/>
        </w:rPr>
        <w:t>iption</w:t>
      </w:r>
      <w:r w:rsidR="009F05BF">
        <w:rPr>
          <w:rFonts w:asciiTheme="minorHAnsi" w:hAnsiTheme="minorHAnsi" w:cs="Tahoma"/>
          <w:sz w:val="22"/>
          <w:szCs w:val="22"/>
          <w:lang w:val="fr-FR"/>
        </w:rPr>
        <w:t xml:space="preserve"> et autres prestations en fonction de l’école</w:t>
      </w:r>
      <w:r>
        <w:rPr>
          <w:rFonts w:asciiTheme="minorHAnsi" w:hAnsiTheme="minorHAnsi" w:cs="Tahoma"/>
          <w:sz w:val="22"/>
          <w:szCs w:val="22"/>
          <w:lang w:val="fr-FR"/>
        </w:rPr>
        <w:t xml:space="preserve">. En revanche, les dépenses liées aux trajets internationaux restent entièrement à la charge de l’étudiant. </w:t>
      </w:r>
    </w:p>
    <w:p w:rsidR="007D7576" w:rsidRDefault="007D7576" w:rsidP="007D7576">
      <w:pPr>
        <w:jc w:val="both"/>
        <w:rPr>
          <w:rFonts w:asciiTheme="minorHAnsi" w:hAnsiTheme="minorHAnsi" w:cs="Tahoma"/>
          <w:sz w:val="22"/>
          <w:szCs w:val="22"/>
          <w:lang w:val="fr-FR"/>
        </w:rPr>
      </w:pPr>
    </w:p>
    <w:p w:rsidR="007D7576" w:rsidRDefault="007D7576" w:rsidP="007D7576">
      <w:pPr>
        <w:jc w:val="both"/>
        <w:rPr>
          <w:rFonts w:asciiTheme="minorHAnsi" w:hAnsiTheme="minorHAnsi" w:cs="Tahoma"/>
          <w:sz w:val="22"/>
          <w:szCs w:val="22"/>
          <w:lang w:val="fr-FR"/>
        </w:rPr>
      </w:pPr>
      <w:r>
        <w:rPr>
          <w:rFonts w:asciiTheme="minorHAnsi" w:hAnsiTheme="minorHAnsi" w:cs="Tahoma"/>
          <w:sz w:val="22"/>
          <w:szCs w:val="22"/>
          <w:lang w:val="fr-FR"/>
        </w:rPr>
        <w:t xml:space="preserve">Les coûts indiqués dans le tableau ci-dessous incluent généralement : </w:t>
      </w:r>
    </w:p>
    <w:p w:rsidR="007D7576" w:rsidRPr="007D7576" w:rsidRDefault="007D7576" w:rsidP="007D7576">
      <w:pPr>
        <w:pStyle w:val="Paragraphedeliste"/>
        <w:numPr>
          <w:ilvl w:val="0"/>
          <w:numId w:val="3"/>
        </w:numPr>
        <w:rPr>
          <w:rFonts w:asciiTheme="minorHAnsi" w:hAnsiTheme="minorHAnsi" w:cs="Arial"/>
          <w:sz w:val="24"/>
          <w:szCs w:val="24"/>
        </w:rPr>
      </w:pPr>
      <w:r w:rsidRPr="007D7576">
        <w:rPr>
          <w:rFonts w:asciiTheme="minorHAnsi" w:hAnsiTheme="minorHAnsi" w:cs="Arial"/>
          <w:sz w:val="24"/>
          <w:szCs w:val="24"/>
        </w:rPr>
        <w:t>des cours scientifiques</w:t>
      </w:r>
    </w:p>
    <w:p w:rsidR="007D7576" w:rsidRPr="007D7576" w:rsidRDefault="007D7576" w:rsidP="007D7576">
      <w:pPr>
        <w:pStyle w:val="Paragraphedeliste"/>
        <w:numPr>
          <w:ilvl w:val="0"/>
          <w:numId w:val="3"/>
        </w:numPr>
        <w:rPr>
          <w:rFonts w:asciiTheme="minorHAnsi" w:hAnsiTheme="minorHAnsi" w:cs="Arial"/>
          <w:sz w:val="24"/>
          <w:szCs w:val="24"/>
        </w:rPr>
      </w:pPr>
      <w:r w:rsidRPr="007D7576">
        <w:rPr>
          <w:rFonts w:asciiTheme="minorHAnsi" w:hAnsiTheme="minorHAnsi" w:cs="Arial"/>
          <w:sz w:val="24"/>
          <w:szCs w:val="24"/>
        </w:rPr>
        <w:t>des sessions d’initiation à la recherche dans un format adapté à la discipline étudiée</w:t>
      </w:r>
    </w:p>
    <w:p w:rsidR="007D7576" w:rsidRPr="007D7576" w:rsidRDefault="007D7576" w:rsidP="007D7576">
      <w:pPr>
        <w:pStyle w:val="Paragraphedeliste"/>
        <w:numPr>
          <w:ilvl w:val="0"/>
          <w:numId w:val="3"/>
        </w:numPr>
        <w:rPr>
          <w:rFonts w:asciiTheme="minorHAnsi" w:hAnsiTheme="minorHAnsi" w:cs="Arial"/>
          <w:sz w:val="24"/>
          <w:szCs w:val="24"/>
        </w:rPr>
      </w:pPr>
      <w:r w:rsidRPr="007D7576">
        <w:rPr>
          <w:rFonts w:asciiTheme="minorHAnsi" w:hAnsiTheme="minorHAnsi" w:cs="Arial"/>
          <w:sz w:val="24"/>
          <w:szCs w:val="24"/>
        </w:rPr>
        <w:t>des cours de français (langue étrangère)</w:t>
      </w:r>
    </w:p>
    <w:p w:rsidR="007D7576" w:rsidRPr="007D7576" w:rsidRDefault="007D7576" w:rsidP="007D7576">
      <w:pPr>
        <w:pStyle w:val="Paragraphedeliste"/>
        <w:numPr>
          <w:ilvl w:val="0"/>
          <w:numId w:val="3"/>
        </w:numPr>
        <w:rPr>
          <w:rFonts w:asciiTheme="minorHAnsi" w:hAnsiTheme="minorHAnsi" w:cs="Arial"/>
          <w:sz w:val="24"/>
          <w:szCs w:val="24"/>
        </w:rPr>
      </w:pPr>
      <w:r w:rsidRPr="007D7576">
        <w:rPr>
          <w:rFonts w:asciiTheme="minorHAnsi" w:hAnsiTheme="minorHAnsi" w:cs="Arial"/>
          <w:sz w:val="24"/>
          <w:szCs w:val="24"/>
        </w:rPr>
        <w:t>des activités culturelles choisies</w:t>
      </w:r>
    </w:p>
    <w:p w:rsidR="007D7576" w:rsidRPr="007D7576" w:rsidRDefault="007D7576" w:rsidP="007D7576">
      <w:pPr>
        <w:pStyle w:val="Paragraphedeliste"/>
        <w:numPr>
          <w:ilvl w:val="0"/>
          <w:numId w:val="3"/>
        </w:numPr>
        <w:rPr>
          <w:rFonts w:asciiTheme="minorHAnsi" w:hAnsiTheme="minorHAnsi" w:cs="Arial"/>
          <w:sz w:val="24"/>
          <w:szCs w:val="24"/>
        </w:rPr>
      </w:pPr>
      <w:r w:rsidRPr="007D7576">
        <w:rPr>
          <w:rFonts w:asciiTheme="minorHAnsi" w:hAnsiTheme="minorHAnsi" w:cs="Arial"/>
          <w:sz w:val="24"/>
          <w:szCs w:val="24"/>
        </w:rPr>
        <w:t>Si l’école se déroule sur plusieurs sites, la prestation comprend les frais de transport entre les sites</w:t>
      </w:r>
    </w:p>
    <w:p w:rsidR="007D7576" w:rsidRPr="007D7576" w:rsidRDefault="007D7576" w:rsidP="007D7576">
      <w:pPr>
        <w:pStyle w:val="Paragraphedeliste"/>
        <w:numPr>
          <w:ilvl w:val="0"/>
          <w:numId w:val="3"/>
        </w:numPr>
        <w:rPr>
          <w:rFonts w:asciiTheme="minorHAnsi" w:hAnsiTheme="minorHAnsi" w:cs="Arial"/>
          <w:sz w:val="24"/>
          <w:szCs w:val="24"/>
        </w:rPr>
      </w:pPr>
      <w:r w:rsidRPr="007D7576">
        <w:rPr>
          <w:rFonts w:asciiTheme="minorHAnsi" w:hAnsiTheme="minorHAnsi" w:cs="Arial"/>
          <w:sz w:val="24"/>
          <w:szCs w:val="24"/>
        </w:rPr>
        <w:t>les transports locaux (y compris déplacements visites culturelles)</w:t>
      </w:r>
    </w:p>
    <w:p w:rsidR="007D7576" w:rsidRPr="007D7576" w:rsidRDefault="007D7576" w:rsidP="007D7576">
      <w:pPr>
        <w:pStyle w:val="Paragraphedeliste"/>
        <w:numPr>
          <w:ilvl w:val="0"/>
          <w:numId w:val="3"/>
        </w:numPr>
        <w:rPr>
          <w:rFonts w:asciiTheme="minorHAnsi" w:hAnsiTheme="minorHAnsi" w:cs="Arial"/>
          <w:sz w:val="24"/>
          <w:szCs w:val="24"/>
        </w:rPr>
      </w:pPr>
      <w:r w:rsidRPr="007D7576">
        <w:rPr>
          <w:rFonts w:asciiTheme="minorHAnsi" w:hAnsiTheme="minorHAnsi" w:cs="Arial"/>
          <w:sz w:val="24"/>
          <w:szCs w:val="24"/>
        </w:rPr>
        <w:t>le logement dans des locaux adaptés, proches du lieu des cours</w:t>
      </w:r>
    </w:p>
    <w:p w:rsidR="007D7576" w:rsidRPr="007D7576" w:rsidRDefault="007D7576" w:rsidP="007D7576">
      <w:pPr>
        <w:pStyle w:val="Paragraphedeliste"/>
        <w:numPr>
          <w:ilvl w:val="0"/>
          <w:numId w:val="3"/>
        </w:numPr>
        <w:rPr>
          <w:rFonts w:asciiTheme="minorHAnsi" w:hAnsiTheme="minorHAnsi" w:cs="Arial"/>
          <w:sz w:val="24"/>
          <w:szCs w:val="24"/>
        </w:rPr>
      </w:pPr>
      <w:r w:rsidRPr="007D7576">
        <w:rPr>
          <w:rFonts w:asciiTheme="minorHAnsi" w:hAnsiTheme="minorHAnsi" w:cs="Arial"/>
          <w:sz w:val="24"/>
          <w:szCs w:val="24"/>
        </w:rPr>
        <w:t>les repas</w:t>
      </w:r>
    </w:p>
    <w:p w:rsidR="007D7576" w:rsidRDefault="007D7576" w:rsidP="007D7576">
      <w:pPr>
        <w:jc w:val="both"/>
        <w:rPr>
          <w:rFonts w:asciiTheme="minorHAnsi" w:hAnsiTheme="minorHAnsi" w:cs="Tahoma"/>
          <w:lang w:val="fr-FR"/>
        </w:rPr>
      </w:pPr>
      <w:r w:rsidRPr="007D7576">
        <w:rPr>
          <w:rFonts w:asciiTheme="minorHAnsi" w:hAnsiTheme="minorHAnsi" w:cs="Arial"/>
          <w:lang w:val="fr-FR"/>
        </w:rPr>
        <w:t>Vous noterez qu’il peut y avoir quelques</w:t>
      </w:r>
      <w:r w:rsidR="009F05BF">
        <w:rPr>
          <w:rFonts w:asciiTheme="minorHAnsi" w:hAnsiTheme="minorHAnsi" w:cs="Arial"/>
          <w:lang w:val="fr-FR"/>
        </w:rPr>
        <w:t xml:space="preserve"> légères</w:t>
      </w:r>
      <w:r w:rsidRPr="007D7576">
        <w:rPr>
          <w:rFonts w:asciiTheme="minorHAnsi" w:hAnsiTheme="minorHAnsi" w:cs="Arial"/>
          <w:lang w:val="fr-FR"/>
        </w:rPr>
        <w:t xml:space="preserve"> exceptions en fonction des écoles. </w:t>
      </w:r>
    </w:p>
    <w:p w:rsidR="007D7576" w:rsidRDefault="007D7576" w:rsidP="007D7576">
      <w:pPr>
        <w:jc w:val="both"/>
        <w:rPr>
          <w:rFonts w:asciiTheme="minorHAnsi" w:hAnsiTheme="minorHAnsi" w:cs="Tahoma"/>
          <w:lang w:val="fr-FR"/>
        </w:rPr>
      </w:pPr>
    </w:p>
    <w:p w:rsidR="007D7576" w:rsidRDefault="007D7576" w:rsidP="007D7576">
      <w:pPr>
        <w:jc w:val="both"/>
        <w:rPr>
          <w:rStyle w:val="Lienhypertexte"/>
          <w:rFonts w:asciiTheme="minorHAnsi" w:hAnsiTheme="minorHAnsi"/>
          <w:color w:val="auto"/>
          <w:u w:val="none"/>
          <w:lang w:val="fr-FR"/>
        </w:rPr>
      </w:pPr>
      <w:r w:rsidRPr="009F05BF">
        <w:rPr>
          <w:rFonts w:asciiTheme="minorHAnsi" w:hAnsiTheme="minorHAnsi" w:cs="Tahoma"/>
          <w:b/>
          <w:lang w:val="fr-FR"/>
        </w:rPr>
        <w:t>Les candidatures devront être impérativement envoyées par email</w:t>
      </w:r>
      <w:r>
        <w:rPr>
          <w:rFonts w:asciiTheme="minorHAnsi" w:hAnsiTheme="minorHAnsi" w:cs="Tahoma"/>
          <w:lang w:val="fr-FR"/>
        </w:rPr>
        <w:t xml:space="preserve"> </w:t>
      </w:r>
      <w:hyperlink r:id="rId8" w:history="1">
        <w:r w:rsidRPr="007D7576">
          <w:rPr>
            <w:rStyle w:val="Lienhypertexte"/>
            <w:rFonts w:asciiTheme="minorHAnsi" w:hAnsiTheme="minorHAnsi"/>
            <w:lang w:val="fr-FR"/>
          </w:rPr>
          <w:t>summerschoolfrance-brazil@ambafrance-br.org</w:t>
        </w:r>
      </w:hyperlink>
      <w:r w:rsidRPr="007D7576">
        <w:rPr>
          <w:rStyle w:val="Lienhypertexte"/>
          <w:rFonts w:asciiTheme="minorHAnsi" w:hAnsiTheme="minorHAnsi"/>
          <w:lang w:val="fr-FR"/>
        </w:rPr>
        <w:t xml:space="preserve"> </w:t>
      </w:r>
      <w:r w:rsidRPr="009F05BF">
        <w:rPr>
          <w:rStyle w:val="Lienhypertexte"/>
          <w:rFonts w:asciiTheme="minorHAnsi" w:hAnsiTheme="minorHAnsi"/>
          <w:b/>
          <w:color w:val="auto"/>
          <w:u w:val="none"/>
          <w:lang w:val="fr-FR"/>
        </w:rPr>
        <w:t xml:space="preserve">avant le </w:t>
      </w:r>
      <w:r w:rsidR="009D2622">
        <w:rPr>
          <w:rStyle w:val="Lienhypertexte"/>
          <w:rFonts w:asciiTheme="minorHAnsi" w:hAnsiTheme="minorHAnsi"/>
          <w:b/>
          <w:color w:val="auto"/>
          <w:u w:val="none"/>
          <w:lang w:val="fr-FR"/>
        </w:rPr>
        <w:t>6</w:t>
      </w:r>
      <w:r w:rsidR="009F05BF" w:rsidRPr="009F05BF">
        <w:rPr>
          <w:rStyle w:val="Lienhypertexte"/>
          <w:rFonts w:asciiTheme="minorHAnsi" w:hAnsiTheme="minorHAnsi"/>
          <w:b/>
          <w:color w:val="auto"/>
          <w:u w:val="none"/>
          <w:lang w:val="fr-FR"/>
        </w:rPr>
        <w:t xml:space="preserve"> mai 2018</w:t>
      </w:r>
      <w:r w:rsidR="009F05BF">
        <w:rPr>
          <w:rStyle w:val="Lienhypertexte"/>
          <w:rFonts w:asciiTheme="minorHAnsi" w:hAnsiTheme="minorHAnsi"/>
          <w:color w:val="auto"/>
          <w:u w:val="none"/>
          <w:lang w:val="fr-FR"/>
        </w:rPr>
        <w:t xml:space="preserve">. </w:t>
      </w:r>
    </w:p>
    <w:p w:rsidR="009F05BF" w:rsidRDefault="009F05BF" w:rsidP="007D7576">
      <w:pPr>
        <w:jc w:val="both"/>
        <w:rPr>
          <w:rStyle w:val="Lienhypertexte"/>
          <w:rFonts w:asciiTheme="minorHAnsi" w:hAnsiTheme="minorHAnsi"/>
          <w:color w:val="auto"/>
          <w:u w:val="none"/>
          <w:lang w:val="fr-FR"/>
        </w:rPr>
      </w:pPr>
    </w:p>
    <w:p w:rsidR="009F05BF" w:rsidRDefault="009F05BF" w:rsidP="007D7576">
      <w:pPr>
        <w:jc w:val="both"/>
        <w:rPr>
          <w:rStyle w:val="Lienhypertexte"/>
          <w:rFonts w:asciiTheme="minorHAnsi" w:hAnsiTheme="minorHAnsi"/>
          <w:b/>
          <w:color w:val="auto"/>
          <w:u w:val="none"/>
          <w:lang w:val="fr-FR"/>
        </w:rPr>
      </w:pPr>
      <w:r w:rsidRPr="0030123A">
        <w:rPr>
          <w:rStyle w:val="Lienhypertexte"/>
          <w:rFonts w:asciiTheme="minorHAnsi" w:hAnsiTheme="minorHAnsi"/>
          <w:b/>
          <w:color w:val="auto"/>
          <w:u w:val="none"/>
          <w:lang w:val="fr-FR"/>
        </w:rPr>
        <w:t xml:space="preserve">Documents obligatoires : </w:t>
      </w:r>
    </w:p>
    <w:p w:rsidR="0030123A" w:rsidRDefault="0030123A" w:rsidP="0030123A">
      <w:pPr>
        <w:pStyle w:val="Paragraphedeliste"/>
        <w:numPr>
          <w:ilvl w:val="0"/>
          <w:numId w:val="4"/>
        </w:numPr>
        <w:jc w:val="both"/>
        <w:rPr>
          <w:rFonts w:asciiTheme="minorHAnsi" w:hAnsiTheme="minorHAnsi" w:cs="Tahoma"/>
        </w:rPr>
      </w:pPr>
      <w:r>
        <w:rPr>
          <w:rFonts w:asciiTheme="minorHAnsi" w:hAnsiTheme="minorHAnsi" w:cs="Tahoma"/>
        </w:rPr>
        <w:t>Formulaire ;</w:t>
      </w:r>
    </w:p>
    <w:p w:rsidR="0030123A" w:rsidRDefault="0030123A" w:rsidP="0030123A">
      <w:pPr>
        <w:pStyle w:val="Paragraphedeliste"/>
        <w:numPr>
          <w:ilvl w:val="0"/>
          <w:numId w:val="4"/>
        </w:numPr>
        <w:jc w:val="both"/>
        <w:rPr>
          <w:rFonts w:asciiTheme="minorHAnsi" w:hAnsiTheme="minorHAnsi" w:cs="Tahoma"/>
        </w:rPr>
      </w:pPr>
      <w:r>
        <w:rPr>
          <w:rFonts w:asciiTheme="minorHAnsi" w:hAnsiTheme="minorHAnsi" w:cs="Tahoma"/>
        </w:rPr>
        <w:t>Copie du passeport ;</w:t>
      </w:r>
    </w:p>
    <w:p w:rsidR="0030123A" w:rsidRDefault="0030123A" w:rsidP="0030123A">
      <w:pPr>
        <w:pStyle w:val="Paragraphedeliste"/>
        <w:numPr>
          <w:ilvl w:val="0"/>
          <w:numId w:val="4"/>
        </w:numPr>
        <w:jc w:val="both"/>
        <w:rPr>
          <w:rFonts w:asciiTheme="minorHAnsi" w:hAnsiTheme="minorHAnsi" w:cs="Tahoma"/>
        </w:rPr>
      </w:pPr>
      <w:r>
        <w:rPr>
          <w:rFonts w:asciiTheme="minorHAnsi" w:hAnsiTheme="minorHAnsi" w:cs="Tahoma"/>
        </w:rPr>
        <w:t>Curriculum vitae (une page)</w:t>
      </w:r>
    </w:p>
    <w:p w:rsidR="0030123A" w:rsidRDefault="0030123A" w:rsidP="0030123A">
      <w:pPr>
        <w:jc w:val="both"/>
        <w:rPr>
          <w:rFonts w:asciiTheme="minorHAnsi" w:hAnsiTheme="minorHAnsi" w:cs="Tahoma"/>
        </w:rPr>
      </w:pPr>
    </w:p>
    <w:p w:rsidR="0030123A" w:rsidRDefault="0030123A" w:rsidP="0030123A">
      <w:pPr>
        <w:jc w:val="both"/>
        <w:rPr>
          <w:rFonts w:asciiTheme="minorHAnsi" w:hAnsiTheme="minorHAnsi" w:cs="Tahoma"/>
          <w:lang w:val="fr-FR"/>
        </w:rPr>
      </w:pPr>
      <w:r w:rsidRPr="0030123A">
        <w:rPr>
          <w:rFonts w:asciiTheme="minorHAnsi" w:hAnsiTheme="minorHAnsi" w:cs="Tahoma"/>
          <w:b/>
          <w:lang w:val="fr-FR"/>
        </w:rPr>
        <w:t>Document optionnel</w:t>
      </w:r>
      <w:r>
        <w:rPr>
          <w:rFonts w:asciiTheme="minorHAnsi" w:hAnsiTheme="minorHAnsi" w:cs="Tahoma"/>
          <w:lang w:val="fr-FR"/>
        </w:rPr>
        <w:t xml:space="preserve"> </w:t>
      </w:r>
      <w:r w:rsidRPr="0030123A">
        <w:rPr>
          <w:rFonts w:asciiTheme="minorHAnsi" w:hAnsiTheme="minorHAnsi" w:cs="Tahoma"/>
          <w:lang w:val="fr-FR"/>
        </w:rPr>
        <w:t xml:space="preserve">: lettre de recommandation d’un professeur </w:t>
      </w:r>
    </w:p>
    <w:p w:rsidR="0030123A" w:rsidRPr="0030123A" w:rsidRDefault="0030123A" w:rsidP="0030123A">
      <w:pPr>
        <w:rPr>
          <w:rFonts w:asciiTheme="minorHAnsi" w:hAnsiTheme="minorHAnsi" w:cs="Tahoma"/>
          <w:lang w:val="fr-FR"/>
        </w:rPr>
      </w:pPr>
    </w:p>
    <w:p w:rsidR="0030123A" w:rsidRPr="0030123A" w:rsidRDefault="0030123A" w:rsidP="0030123A">
      <w:pPr>
        <w:rPr>
          <w:rFonts w:asciiTheme="minorHAnsi" w:hAnsiTheme="minorHAnsi" w:cs="Tahoma"/>
          <w:lang w:val="fr-FR"/>
        </w:rPr>
      </w:pPr>
    </w:p>
    <w:p w:rsidR="0030123A" w:rsidRPr="0030123A" w:rsidRDefault="0030123A" w:rsidP="0030123A">
      <w:pPr>
        <w:rPr>
          <w:rFonts w:asciiTheme="minorHAnsi" w:hAnsiTheme="minorHAnsi" w:cs="Tahoma"/>
          <w:lang w:val="fr-FR"/>
        </w:rPr>
      </w:pPr>
    </w:p>
    <w:p w:rsidR="0030123A" w:rsidRDefault="0030123A" w:rsidP="0030123A">
      <w:pPr>
        <w:rPr>
          <w:rFonts w:asciiTheme="minorHAnsi" w:hAnsiTheme="minorHAnsi" w:cs="Tahoma"/>
          <w:lang w:val="fr-FR"/>
        </w:rPr>
      </w:pPr>
    </w:p>
    <w:p w:rsidR="0030123A" w:rsidRDefault="0030123A" w:rsidP="0030123A">
      <w:pPr>
        <w:tabs>
          <w:tab w:val="left" w:pos="2400"/>
        </w:tabs>
        <w:rPr>
          <w:rFonts w:asciiTheme="minorHAnsi" w:hAnsiTheme="minorHAnsi" w:cs="Tahoma"/>
          <w:lang w:val="fr-FR"/>
        </w:rPr>
      </w:pPr>
      <w:r>
        <w:rPr>
          <w:rFonts w:asciiTheme="minorHAnsi" w:hAnsiTheme="minorHAnsi" w:cs="Tahoma"/>
          <w:lang w:val="fr-FR"/>
        </w:rPr>
        <w:tab/>
      </w:r>
    </w:p>
    <w:p w:rsidR="00224B89" w:rsidRDefault="00224B89" w:rsidP="0030123A">
      <w:pPr>
        <w:tabs>
          <w:tab w:val="left" w:pos="2400"/>
        </w:tabs>
        <w:rPr>
          <w:rFonts w:asciiTheme="minorHAnsi" w:hAnsiTheme="minorHAnsi" w:cs="Tahoma"/>
          <w:lang w:val="fr-FR"/>
        </w:rPr>
      </w:pPr>
    </w:p>
    <w:p w:rsidR="00224B89" w:rsidRDefault="00224B89" w:rsidP="0030123A">
      <w:pPr>
        <w:tabs>
          <w:tab w:val="left" w:pos="2400"/>
        </w:tabs>
        <w:rPr>
          <w:rFonts w:asciiTheme="minorHAnsi" w:hAnsiTheme="minorHAnsi" w:cs="Tahoma"/>
          <w:lang w:val="fr-FR"/>
        </w:rPr>
      </w:pPr>
    </w:p>
    <w:p w:rsidR="00224B89" w:rsidRDefault="00224B89" w:rsidP="0030123A">
      <w:pPr>
        <w:tabs>
          <w:tab w:val="left" w:pos="2400"/>
        </w:tabs>
        <w:rPr>
          <w:rFonts w:asciiTheme="minorHAnsi" w:hAnsiTheme="minorHAnsi" w:cs="Tahoma"/>
          <w:lang w:val="fr-FR"/>
        </w:rPr>
      </w:pPr>
    </w:p>
    <w:p w:rsidR="00224B89" w:rsidRDefault="00224B89" w:rsidP="0030123A">
      <w:pPr>
        <w:tabs>
          <w:tab w:val="left" w:pos="2400"/>
        </w:tabs>
        <w:rPr>
          <w:rFonts w:asciiTheme="minorHAnsi" w:hAnsiTheme="minorHAnsi" w:cs="Tahoma"/>
          <w:lang w:val="fr-FR"/>
        </w:rPr>
      </w:pPr>
    </w:p>
    <w:p w:rsidR="00224B89" w:rsidRDefault="00224B89" w:rsidP="0030123A">
      <w:pPr>
        <w:tabs>
          <w:tab w:val="left" w:pos="2400"/>
        </w:tabs>
        <w:rPr>
          <w:rFonts w:asciiTheme="minorHAnsi" w:hAnsiTheme="minorHAnsi" w:cs="Tahoma"/>
          <w:lang w:val="fr-FR"/>
        </w:rPr>
      </w:pPr>
    </w:p>
    <w:p w:rsidR="00224B89" w:rsidRDefault="00224B89" w:rsidP="0030123A">
      <w:pPr>
        <w:tabs>
          <w:tab w:val="left" w:pos="2400"/>
        </w:tabs>
        <w:rPr>
          <w:rFonts w:asciiTheme="minorHAnsi" w:hAnsiTheme="minorHAnsi" w:cs="Tahoma"/>
          <w:lang w:val="fr-FR"/>
        </w:rPr>
      </w:pPr>
    </w:p>
    <w:p w:rsidR="00224B89" w:rsidRDefault="00224B89" w:rsidP="0030123A">
      <w:pPr>
        <w:tabs>
          <w:tab w:val="left" w:pos="2400"/>
        </w:tabs>
        <w:rPr>
          <w:rFonts w:asciiTheme="minorHAnsi" w:hAnsiTheme="minorHAnsi" w:cs="Tahoma"/>
          <w:lang w:val="fr-FR"/>
        </w:rPr>
      </w:pPr>
    </w:p>
    <w:p w:rsidR="00224B89" w:rsidRDefault="00224B89" w:rsidP="0030123A">
      <w:pPr>
        <w:tabs>
          <w:tab w:val="left" w:pos="2400"/>
        </w:tabs>
        <w:rPr>
          <w:rFonts w:asciiTheme="minorHAnsi" w:hAnsiTheme="minorHAnsi" w:cs="Tahoma"/>
          <w:lang w:val="fr-FR"/>
        </w:rPr>
      </w:pPr>
    </w:p>
    <w:p w:rsidR="00224B89" w:rsidRDefault="00224B89" w:rsidP="0030123A">
      <w:pPr>
        <w:tabs>
          <w:tab w:val="left" w:pos="2400"/>
        </w:tabs>
        <w:rPr>
          <w:rFonts w:asciiTheme="minorHAnsi" w:hAnsiTheme="minorHAnsi" w:cs="Tahoma"/>
          <w:lang w:val="fr-FR"/>
        </w:rPr>
        <w:sectPr w:rsidR="00224B89">
          <w:pgSz w:w="11906" w:h="16838"/>
          <w:pgMar w:top="1417" w:right="1417" w:bottom="1417" w:left="1417" w:header="708" w:footer="708" w:gutter="0"/>
          <w:cols w:space="708"/>
          <w:docGrid w:linePitch="360"/>
        </w:sectPr>
      </w:pPr>
    </w:p>
    <w:p w:rsidR="00224B89" w:rsidRPr="00224B89" w:rsidRDefault="00224B89" w:rsidP="00224B89">
      <w:pPr>
        <w:tabs>
          <w:tab w:val="left" w:pos="2400"/>
        </w:tabs>
        <w:jc w:val="center"/>
        <w:rPr>
          <w:rFonts w:asciiTheme="minorHAnsi" w:hAnsiTheme="minorHAnsi" w:cs="Tahoma"/>
          <w:b/>
          <w:u w:val="single"/>
          <w:lang w:val="fr-FR"/>
        </w:rPr>
      </w:pPr>
      <w:r w:rsidRPr="00224B89">
        <w:rPr>
          <w:rFonts w:asciiTheme="minorHAnsi" w:hAnsiTheme="minorHAnsi" w:cs="Tahoma"/>
          <w:b/>
          <w:u w:val="single"/>
          <w:lang w:val="fr-FR"/>
        </w:rPr>
        <w:lastRenderedPageBreak/>
        <w:t xml:space="preserve">Liste des écoles d’été </w:t>
      </w:r>
      <w:r>
        <w:rPr>
          <w:rFonts w:asciiTheme="minorHAnsi" w:hAnsiTheme="minorHAnsi" w:cs="Tahoma"/>
          <w:b/>
          <w:u w:val="single"/>
          <w:lang w:val="fr-FR"/>
        </w:rPr>
        <w:t xml:space="preserve">- </w:t>
      </w:r>
      <w:r w:rsidRPr="00224B89">
        <w:rPr>
          <w:rFonts w:asciiTheme="minorHAnsi" w:hAnsiTheme="minorHAnsi" w:cs="Tahoma"/>
          <w:b/>
          <w:u w:val="single"/>
          <w:lang w:val="fr-FR"/>
        </w:rPr>
        <w:t>2018</w:t>
      </w:r>
    </w:p>
    <w:p w:rsidR="00224B89" w:rsidRDefault="00224B89" w:rsidP="0030123A">
      <w:pPr>
        <w:tabs>
          <w:tab w:val="left" w:pos="2400"/>
        </w:tabs>
        <w:rPr>
          <w:rFonts w:asciiTheme="minorHAnsi" w:hAnsiTheme="minorHAnsi" w:cs="Tahoma"/>
          <w:lang w:val="fr-FR"/>
        </w:rPr>
      </w:pPr>
    </w:p>
    <w:tbl>
      <w:tblPr>
        <w:tblW w:w="11830" w:type="dxa"/>
        <w:tblInd w:w="55" w:type="dxa"/>
        <w:tblCellMar>
          <w:left w:w="70" w:type="dxa"/>
          <w:right w:w="70" w:type="dxa"/>
        </w:tblCellMar>
        <w:tblLook w:val="04A0" w:firstRow="1" w:lastRow="0" w:firstColumn="1" w:lastColumn="0" w:noHBand="0" w:noVBand="1"/>
      </w:tblPr>
      <w:tblGrid>
        <w:gridCol w:w="1475"/>
        <w:gridCol w:w="1005"/>
        <w:gridCol w:w="1797"/>
        <w:gridCol w:w="2307"/>
        <w:gridCol w:w="1418"/>
        <w:gridCol w:w="702"/>
        <w:gridCol w:w="551"/>
        <w:gridCol w:w="1146"/>
        <w:gridCol w:w="1429"/>
      </w:tblGrid>
      <w:tr w:rsidR="00D713F6" w:rsidTr="00D713F6">
        <w:trPr>
          <w:trHeight w:val="915"/>
        </w:trPr>
        <w:tc>
          <w:tcPr>
            <w:tcW w:w="1475" w:type="dxa"/>
            <w:tcBorders>
              <w:top w:val="single" w:sz="8" w:space="0" w:color="auto"/>
              <w:left w:val="single" w:sz="8" w:space="0" w:color="auto"/>
              <w:bottom w:val="single" w:sz="8" w:space="0" w:color="auto"/>
              <w:right w:val="single" w:sz="8" w:space="0" w:color="auto"/>
            </w:tcBorders>
            <w:shd w:val="clear" w:color="auto" w:fill="333399"/>
            <w:vAlign w:val="center"/>
            <w:hideMark/>
          </w:tcPr>
          <w:p w:rsidR="00D713F6" w:rsidRDefault="00D713F6">
            <w:pPr>
              <w:spacing w:line="276" w:lineRule="auto"/>
              <w:rPr>
                <w:rFonts w:ascii="Calibri" w:eastAsia="Times New Roman" w:hAnsi="Calibri"/>
                <w:b/>
                <w:bCs/>
                <w:color w:val="FFFFFF"/>
                <w:sz w:val="18"/>
                <w:szCs w:val="18"/>
                <w:lang w:val="fr-FR" w:eastAsia="en-US"/>
              </w:rPr>
            </w:pPr>
            <w:r>
              <w:rPr>
                <w:rFonts w:ascii="Calibri" w:eastAsia="Times New Roman" w:hAnsi="Calibri"/>
                <w:b/>
                <w:bCs/>
                <w:color w:val="FFFFFF"/>
                <w:sz w:val="18"/>
                <w:szCs w:val="18"/>
                <w:lang w:val="fr-FR" w:eastAsia="en-US"/>
              </w:rPr>
              <w:t>NOM/CODE</w:t>
            </w:r>
          </w:p>
        </w:tc>
        <w:tc>
          <w:tcPr>
            <w:tcW w:w="1005" w:type="dxa"/>
            <w:tcBorders>
              <w:top w:val="single" w:sz="8" w:space="0" w:color="auto"/>
              <w:left w:val="nil"/>
              <w:bottom w:val="single" w:sz="8" w:space="0" w:color="auto"/>
              <w:right w:val="single" w:sz="8" w:space="0" w:color="auto"/>
            </w:tcBorders>
            <w:shd w:val="clear" w:color="auto" w:fill="333399"/>
            <w:vAlign w:val="center"/>
            <w:hideMark/>
          </w:tcPr>
          <w:p w:rsidR="00D713F6" w:rsidRDefault="00D713F6">
            <w:pPr>
              <w:spacing w:line="276" w:lineRule="auto"/>
              <w:jc w:val="center"/>
              <w:rPr>
                <w:rFonts w:ascii="Calibri" w:eastAsia="Times New Roman" w:hAnsi="Calibri"/>
                <w:b/>
                <w:bCs/>
                <w:color w:val="FFFFFF"/>
                <w:sz w:val="18"/>
                <w:szCs w:val="18"/>
                <w:lang w:val="fr-FR" w:eastAsia="en-US"/>
              </w:rPr>
            </w:pPr>
            <w:r>
              <w:rPr>
                <w:rFonts w:ascii="Calibri" w:eastAsia="Times New Roman" w:hAnsi="Calibri"/>
                <w:b/>
                <w:bCs/>
                <w:color w:val="FFFFFF"/>
                <w:sz w:val="18"/>
                <w:szCs w:val="18"/>
                <w:lang w:val="fr-FR" w:eastAsia="en-US"/>
              </w:rPr>
              <w:t>Ville</w:t>
            </w:r>
          </w:p>
        </w:tc>
        <w:tc>
          <w:tcPr>
            <w:tcW w:w="1797" w:type="dxa"/>
            <w:tcBorders>
              <w:top w:val="single" w:sz="8" w:space="0" w:color="auto"/>
              <w:left w:val="nil"/>
              <w:bottom w:val="single" w:sz="8" w:space="0" w:color="auto"/>
              <w:right w:val="single" w:sz="8" w:space="0" w:color="auto"/>
            </w:tcBorders>
            <w:shd w:val="clear" w:color="auto" w:fill="333399"/>
            <w:vAlign w:val="center"/>
            <w:hideMark/>
          </w:tcPr>
          <w:p w:rsidR="00D713F6" w:rsidRDefault="00D713F6">
            <w:pPr>
              <w:spacing w:line="276" w:lineRule="auto"/>
              <w:jc w:val="center"/>
              <w:rPr>
                <w:rFonts w:ascii="Calibri" w:eastAsia="Times New Roman" w:hAnsi="Calibri"/>
                <w:b/>
                <w:bCs/>
                <w:color w:val="FFFFFF"/>
                <w:sz w:val="18"/>
                <w:szCs w:val="18"/>
                <w:lang w:val="fr-FR" w:eastAsia="en-US"/>
              </w:rPr>
            </w:pPr>
            <w:r>
              <w:rPr>
                <w:rFonts w:ascii="Calibri" w:eastAsia="Times New Roman" w:hAnsi="Calibri"/>
                <w:b/>
                <w:bCs/>
                <w:color w:val="FFFFFF"/>
                <w:sz w:val="18"/>
                <w:szCs w:val="18"/>
                <w:lang w:val="fr-FR" w:eastAsia="en-US"/>
              </w:rPr>
              <w:t>Université de rattachement</w:t>
            </w:r>
          </w:p>
        </w:tc>
        <w:tc>
          <w:tcPr>
            <w:tcW w:w="2307" w:type="dxa"/>
            <w:tcBorders>
              <w:top w:val="single" w:sz="8" w:space="0" w:color="auto"/>
              <w:left w:val="nil"/>
              <w:bottom w:val="single" w:sz="8" w:space="0" w:color="auto"/>
              <w:right w:val="single" w:sz="8" w:space="0" w:color="auto"/>
            </w:tcBorders>
            <w:shd w:val="clear" w:color="auto" w:fill="333399"/>
            <w:vAlign w:val="center"/>
            <w:hideMark/>
          </w:tcPr>
          <w:p w:rsidR="00D713F6" w:rsidRDefault="00D713F6">
            <w:pPr>
              <w:spacing w:line="276" w:lineRule="auto"/>
              <w:jc w:val="center"/>
              <w:rPr>
                <w:rFonts w:ascii="Calibri" w:eastAsia="Times New Roman" w:hAnsi="Calibri"/>
                <w:b/>
                <w:bCs/>
                <w:color w:val="FFFFFF"/>
                <w:sz w:val="18"/>
                <w:szCs w:val="18"/>
                <w:lang w:val="fr-FR" w:eastAsia="en-US"/>
              </w:rPr>
            </w:pPr>
            <w:r>
              <w:rPr>
                <w:rFonts w:ascii="Calibri" w:eastAsia="Times New Roman" w:hAnsi="Calibri"/>
                <w:b/>
                <w:bCs/>
                <w:color w:val="FFFFFF"/>
                <w:sz w:val="18"/>
                <w:szCs w:val="18"/>
                <w:lang w:val="fr-FR" w:eastAsia="en-US"/>
              </w:rPr>
              <w:t>Domaine</w:t>
            </w:r>
          </w:p>
        </w:tc>
        <w:tc>
          <w:tcPr>
            <w:tcW w:w="1418" w:type="dxa"/>
            <w:tcBorders>
              <w:top w:val="single" w:sz="8" w:space="0" w:color="auto"/>
              <w:left w:val="nil"/>
              <w:bottom w:val="single" w:sz="8" w:space="0" w:color="auto"/>
              <w:right w:val="single" w:sz="8" w:space="0" w:color="auto"/>
            </w:tcBorders>
            <w:shd w:val="clear" w:color="auto" w:fill="333399"/>
            <w:vAlign w:val="center"/>
            <w:hideMark/>
          </w:tcPr>
          <w:p w:rsidR="00D713F6" w:rsidRDefault="00D713F6">
            <w:pPr>
              <w:spacing w:line="276" w:lineRule="auto"/>
              <w:rPr>
                <w:rFonts w:ascii="Calibri" w:eastAsia="Times New Roman" w:hAnsi="Calibri"/>
                <w:b/>
                <w:bCs/>
                <w:color w:val="FFFFFF"/>
                <w:sz w:val="18"/>
                <w:szCs w:val="18"/>
                <w:lang w:val="fr-FR" w:eastAsia="en-US"/>
              </w:rPr>
            </w:pPr>
            <w:r>
              <w:rPr>
                <w:rFonts w:ascii="Calibri" w:eastAsia="Times New Roman" w:hAnsi="Calibri"/>
                <w:b/>
                <w:bCs/>
                <w:color w:val="FFFFFF"/>
                <w:sz w:val="18"/>
                <w:szCs w:val="18"/>
                <w:lang w:val="fr-FR" w:eastAsia="en-US"/>
              </w:rPr>
              <w:t>Intitulé en anglais</w:t>
            </w:r>
          </w:p>
        </w:tc>
        <w:tc>
          <w:tcPr>
            <w:tcW w:w="702" w:type="dxa"/>
            <w:tcBorders>
              <w:top w:val="single" w:sz="8" w:space="0" w:color="auto"/>
              <w:left w:val="nil"/>
              <w:bottom w:val="single" w:sz="8" w:space="0" w:color="auto"/>
              <w:right w:val="single" w:sz="8" w:space="0" w:color="auto"/>
            </w:tcBorders>
            <w:shd w:val="clear" w:color="auto" w:fill="333399"/>
            <w:vAlign w:val="center"/>
            <w:hideMark/>
          </w:tcPr>
          <w:p w:rsidR="00D713F6" w:rsidRDefault="00D713F6">
            <w:pPr>
              <w:spacing w:line="276" w:lineRule="auto"/>
              <w:jc w:val="center"/>
              <w:rPr>
                <w:rFonts w:ascii="Calibri" w:eastAsia="Times New Roman" w:hAnsi="Calibri"/>
                <w:b/>
                <w:bCs/>
                <w:color w:val="FFFFFF"/>
                <w:sz w:val="22"/>
                <w:szCs w:val="22"/>
                <w:lang w:val="fr-FR" w:eastAsia="en-US"/>
              </w:rPr>
            </w:pPr>
            <w:r>
              <w:rPr>
                <w:rFonts w:ascii="Calibri" w:eastAsia="Times New Roman" w:hAnsi="Calibri"/>
                <w:b/>
                <w:bCs/>
                <w:color w:val="FFFFFF"/>
                <w:sz w:val="22"/>
                <w:szCs w:val="22"/>
                <w:lang w:val="fr-FR" w:eastAsia="en-US"/>
              </w:rPr>
              <w:t>Début</w:t>
            </w:r>
          </w:p>
        </w:tc>
        <w:tc>
          <w:tcPr>
            <w:tcW w:w="551" w:type="dxa"/>
            <w:tcBorders>
              <w:top w:val="single" w:sz="8" w:space="0" w:color="auto"/>
              <w:left w:val="nil"/>
              <w:bottom w:val="single" w:sz="8" w:space="0" w:color="auto"/>
              <w:right w:val="single" w:sz="8" w:space="0" w:color="auto"/>
            </w:tcBorders>
            <w:shd w:val="clear" w:color="auto" w:fill="333399"/>
            <w:vAlign w:val="center"/>
            <w:hideMark/>
          </w:tcPr>
          <w:p w:rsidR="00D713F6" w:rsidRDefault="00D713F6">
            <w:pPr>
              <w:spacing w:line="276" w:lineRule="auto"/>
              <w:jc w:val="center"/>
              <w:rPr>
                <w:rFonts w:ascii="Calibri" w:eastAsia="Times New Roman" w:hAnsi="Calibri"/>
                <w:b/>
                <w:bCs/>
                <w:color w:val="FFFFFF"/>
                <w:sz w:val="22"/>
                <w:szCs w:val="22"/>
                <w:lang w:val="fr-FR" w:eastAsia="en-US"/>
              </w:rPr>
            </w:pPr>
            <w:r>
              <w:rPr>
                <w:rFonts w:ascii="Calibri" w:eastAsia="Times New Roman" w:hAnsi="Calibri"/>
                <w:b/>
                <w:bCs/>
                <w:color w:val="FFFFFF"/>
                <w:sz w:val="22"/>
                <w:szCs w:val="22"/>
                <w:lang w:val="fr-FR" w:eastAsia="en-US"/>
              </w:rPr>
              <w:t>Fin</w:t>
            </w:r>
          </w:p>
        </w:tc>
        <w:tc>
          <w:tcPr>
            <w:tcW w:w="1146" w:type="dxa"/>
            <w:tcBorders>
              <w:top w:val="single" w:sz="8" w:space="0" w:color="auto"/>
              <w:left w:val="nil"/>
              <w:bottom w:val="single" w:sz="8" w:space="0" w:color="auto"/>
              <w:right w:val="single" w:sz="8" w:space="0" w:color="auto"/>
            </w:tcBorders>
            <w:shd w:val="clear" w:color="auto" w:fill="333399"/>
            <w:vAlign w:val="center"/>
            <w:hideMark/>
          </w:tcPr>
          <w:p w:rsidR="00D713F6" w:rsidRDefault="00D713F6">
            <w:pPr>
              <w:spacing w:line="276" w:lineRule="auto"/>
              <w:jc w:val="center"/>
              <w:rPr>
                <w:rFonts w:ascii="Calibri" w:eastAsia="Times New Roman" w:hAnsi="Calibri"/>
                <w:b/>
                <w:bCs/>
                <w:color w:val="FFFFFF"/>
                <w:sz w:val="22"/>
                <w:szCs w:val="22"/>
                <w:lang w:val="fr-FR" w:eastAsia="en-US"/>
              </w:rPr>
            </w:pPr>
            <w:r>
              <w:rPr>
                <w:rFonts w:ascii="Calibri" w:eastAsia="Times New Roman" w:hAnsi="Calibri"/>
                <w:b/>
                <w:bCs/>
                <w:color w:val="FFFFFF"/>
                <w:sz w:val="22"/>
                <w:szCs w:val="22"/>
                <w:lang w:val="fr-FR" w:eastAsia="en-US"/>
              </w:rPr>
              <w:t>ECTS</w:t>
            </w:r>
          </w:p>
        </w:tc>
        <w:tc>
          <w:tcPr>
            <w:tcW w:w="1429" w:type="dxa"/>
            <w:tcBorders>
              <w:top w:val="single" w:sz="8" w:space="0" w:color="auto"/>
              <w:left w:val="nil"/>
              <w:bottom w:val="single" w:sz="8" w:space="0" w:color="auto"/>
              <w:right w:val="single" w:sz="8" w:space="0" w:color="auto"/>
            </w:tcBorders>
            <w:vAlign w:val="center"/>
            <w:hideMark/>
          </w:tcPr>
          <w:p w:rsidR="00D713F6" w:rsidRDefault="00D713F6">
            <w:pPr>
              <w:spacing w:line="276" w:lineRule="auto"/>
              <w:jc w:val="center"/>
              <w:rPr>
                <w:rFonts w:ascii="Calibri" w:eastAsia="Times New Roman" w:hAnsi="Calibri"/>
                <w:b/>
                <w:bCs/>
                <w:color w:val="000000"/>
                <w:sz w:val="22"/>
                <w:szCs w:val="22"/>
                <w:lang w:val="fr-FR" w:eastAsia="en-US"/>
              </w:rPr>
            </w:pPr>
            <w:r>
              <w:rPr>
                <w:rFonts w:ascii="Calibri" w:eastAsia="Times New Roman" w:hAnsi="Calibri"/>
                <w:b/>
                <w:bCs/>
                <w:color w:val="000000"/>
                <w:sz w:val="22"/>
                <w:szCs w:val="22"/>
                <w:lang w:val="fr-FR" w:eastAsia="en-US"/>
              </w:rPr>
              <w:t>Prix Etablissement</w:t>
            </w:r>
          </w:p>
        </w:tc>
      </w:tr>
      <w:tr w:rsidR="00D713F6" w:rsidTr="00D713F6">
        <w:trPr>
          <w:trHeight w:val="615"/>
        </w:trPr>
        <w:tc>
          <w:tcPr>
            <w:tcW w:w="1475" w:type="dxa"/>
            <w:tcBorders>
              <w:top w:val="nil"/>
              <w:left w:val="single" w:sz="8" w:space="0" w:color="auto"/>
              <w:bottom w:val="single" w:sz="8" w:space="0" w:color="auto"/>
              <w:right w:val="single" w:sz="8" w:space="0" w:color="auto"/>
            </w:tcBorders>
            <w:vAlign w:val="center"/>
            <w:hideMark/>
          </w:tcPr>
          <w:p w:rsidR="00D713F6" w:rsidRDefault="00D713F6">
            <w:pPr>
              <w:spacing w:line="276" w:lineRule="auto"/>
              <w:rPr>
                <w:rFonts w:ascii="Calibri" w:eastAsia="Times New Roman" w:hAnsi="Calibri"/>
                <w:color w:val="000000"/>
                <w:sz w:val="18"/>
                <w:szCs w:val="18"/>
                <w:lang w:val="fr-FR" w:eastAsia="en-US"/>
              </w:rPr>
            </w:pPr>
            <w:r>
              <w:rPr>
                <w:rFonts w:ascii="Calibri" w:eastAsia="Times New Roman" w:hAnsi="Calibri"/>
                <w:color w:val="000000"/>
                <w:sz w:val="18"/>
                <w:szCs w:val="18"/>
                <w:lang w:val="fr-FR" w:eastAsia="en-US"/>
              </w:rPr>
              <w:t>ANGERS PLANT</w:t>
            </w:r>
          </w:p>
        </w:tc>
        <w:tc>
          <w:tcPr>
            <w:tcW w:w="1005" w:type="dxa"/>
            <w:tcBorders>
              <w:top w:val="nil"/>
              <w:left w:val="nil"/>
              <w:bottom w:val="single" w:sz="8" w:space="0" w:color="auto"/>
              <w:right w:val="single" w:sz="8" w:space="0" w:color="auto"/>
            </w:tcBorders>
            <w:vAlign w:val="center"/>
            <w:hideMark/>
          </w:tcPr>
          <w:p w:rsidR="00D713F6" w:rsidRDefault="00D713F6">
            <w:pPr>
              <w:spacing w:line="276" w:lineRule="auto"/>
              <w:rPr>
                <w:rFonts w:ascii="Calibri" w:eastAsia="Times New Roman" w:hAnsi="Calibri"/>
                <w:color w:val="000000"/>
                <w:sz w:val="18"/>
                <w:szCs w:val="18"/>
                <w:lang w:val="fr-FR" w:eastAsia="en-US"/>
              </w:rPr>
            </w:pPr>
            <w:r>
              <w:rPr>
                <w:rFonts w:ascii="Calibri" w:eastAsia="Times New Roman" w:hAnsi="Calibri"/>
                <w:color w:val="000000"/>
                <w:sz w:val="18"/>
                <w:szCs w:val="18"/>
                <w:lang w:val="fr-FR" w:eastAsia="en-US"/>
              </w:rPr>
              <w:t>Angers</w:t>
            </w:r>
          </w:p>
        </w:tc>
        <w:tc>
          <w:tcPr>
            <w:tcW w:w="1797" w:type="dxa"/>
            <w:tcBorders>
              <w:top w:val="nil"/>
              <w:left w:val="nil"/>
              <w:bottom w:val="single" w:sz="8" w:space="0" w:color="auto"/>
              <w:right w:val="single" w:sz="8" w:space="0" w:color="auto"/>
            </w:tcBorders>
            <w:vAlign w:val="center"/>
            <w:hideMark/>
          </w:tcPr>
          <w:p w:rsidR="00D713F6" w:rsidRDefault="00D713F6">
            <w:pPr>
              <w:spacing w:line="276" w:lineRule="auto"/>
              <w:rPr>
                <w:rFonts w:ascii="Calibri" w:eastAsia="Times New Roman" w:hAnsi="Calibri"/>
                <w:color w:val="000000"/>
                <w:sz w:val="18"/>
                <w:szCs w:val="18"/>
                <w:lang w:val="fr-FR" w:eastAsia="en-US"/>
              </w:rPr>
            </w:pPr>
            <w:r>
              <w:rPr>
                <w:rFonts w:ascii="Calibri" w:eastAsia="Times New Roman" w:hAnsi="Calibri"/>
                <w:color w:val="000000"/>
                <w:sz w:val="18"/>
                <w:szCs w:val="18"/>
                <w:lang w:val="fr-FR" w:eastAsia="en-US"/>
              </w:rPr>
              <w:t>Université d'Angers</w:t>
            </w:r>
          </w:p>
        </w:tc>
        <w:tc>
          <w:tcPr>
            <w:tcW w:w="2307" w:type="dxa"/>
            <w:tcBorders>
              <w:top w:val="nil"/>
              <w:left w:val="nil"/>
              <w:bottom w:val="single" w:sz="8" w:space="0" w:color="auto"/>
              <w:right w:val="single" w:sz="8" w:space="0" w:color="auto"/>
            </w:tcBorders>
            <w:vAlign w:val="center"/>
            <w:hideMark/>
          </w:tcPr>
          <w:p w:rsidR="00D713F6" w:rsidRDefault="00D713F6">
            <w:pPr>
              <w:spacing w:line="276" w:lineRule="auto"/>
              <w:rPr>
                <w:rFonts w:ascii="Calibri" w:eastAsia="Times New Roman" w:hAnsi="Calibri"/>
                <w:color w:val="000000"/>
                <w:sz w:val="18"/>
                <w:szCs w:val="18"/>
                <w:lang w:val="fr-FR" w:eastAsia="en-US"/>
              </w:rPr>
            </w:pPr>
            <w:r>
              <w:rPr>
                <w:rFonts w:ascii="Calibri" w:eastAsia="Times New Roman" w:hAnsi="Calibri"/>
                <w:color w:val="000000"/>
                <w:sz w:val="18"/>
                <w:szCs w:val="18"/>
                <w:lang w:val="fr-FR" w:eastAsia="en-US"/>
              </w:rPr>
              <w:t>BIOLOGIE/AGRONOMIE</w:t>
            </w:r>
          </w:p>
        </w:tc>
        <w:tc>
          <w:tcPr>
            <w:tcW w:w="1418" w:type="dxa"/>
            <w:tcBorders>
              <w:top w:val="nil"/>
              <w:left w:val="nil"/>
              <w:bottom w:val="single" w:sz="8" w:space="0" w:color="auto"/>
              <w:right w:val="single" w:sz="8" w:space="0" w:color="auto"/>
            </w:tcBorders>
            <w:vAlign w:val="center"/>
            <w:hideMark/>
          </w:tcPr>
          <w:p w:rsidR="00D713F6" w:rsidRDefault="00D713F6">
            <w:pPr>
              <w:spacing w:line="276" w:lineRule="auto"/>
              <w:rPr>
                <w:rFonts w:ascii="Calibri" w:eastAsia="Times New Roman" w:hAnsi="Calibri"/>
                <w:b/>
                <w:bCs/>
                <w:color w:val="000000"/>
                <w:sz w:val="18"/>
                <w:szCs w:val="18"/>
                <w:lang w:val="fr-FR" w:eastAsia="en-US"/>
              </w:rPr>
            </w:pPr>
            <w:r>
              <w:rPr>
                <w:rFonts w:ascii="Calibri" w:eastAsia="Times New Roman" w:hAnsi="Calibri"/>
                <w:b/>
                <w:bCs/>
                <w:color w:val="000000"/>
                <w:sz w:val="18"/>
                <w:szCs w:val="18"/>
                <w:lang w:val="fr-FR" w:eastAsia="en-US"/>
              </w:rPr>
              <w:t xml:space="preserve">Plant </w:t>
            </w:r>
            <w:proofErr w:type="spellStart"/>
            <w:r>
              <w:rPr>
                <w:rFonts w:ascii="Calibri" w:eastAsia="Times New Roman" w:hAnsi="Calibri"/>
                <w:b/>
                <w:bCs/>
                <w:color w:val="000000"/>
                <w:sz w:val="18"/>
                <w:szCs w:val="18"/>
                <w:lang w:val="fr-FR" w:eastAsia="en-US"/>
              </w:rPr>
              <w:t>Health</w:t>
            </w:r>
            <w:proofErr w:type="spellEnd"/>
            <w:r>
              <w:rPr>
                <w:rFonts w:ascii="Calibri" w:eastAsia="Times New Roman" w:hAnsi="Calibri"/>
                <w:b/>
                <w:bCs/>
                <w:color w:val="000000"/>
                <w:sz w:val="18"/>
                <w:szCs w:val="18"/>
                <w:lang w:val="fr-FR" w:eastAsia="en-US"/>
              </w:rPr>
              <w:t xml:space="preserve"> and </w:t>
            </w:r>
            <w:proofErr w:type="spellStart"/>
            <w:r>
              <w:rPr>
                <w:rFonts w:ascii="Calibri" w:eastAsia="Times New Roman" w:hAnsi="Calibri"/>
                <w:b/>
                <w:bCs/>
                <w:color w:val="000000"/>
                <w:sz w:val="18"/>
                <w:szCs w:val="18"/>
                <w:lang w:val="fr-FR" w:eastAsia="en-US"/>
              </w:rPr>
              <w:t>Quality</w:t>
            </w:r>
            <w:proofErr w:type="spellEnd"/>
          </w:p>
        </w:tc>
        <w:tc>
          <w:tcPr>
            <w:tcW w:w="702" w:type="dxa"/>
            <w:tcBorders>
              <w:top w:val="nil"/>
              <w:left w:val="nil"/>
              <w:bottom w:val="single" w:sz="8" w:space="0" w:color="auto"/>
              <w:right w:val="single" w:sz="8" w:space="0" w:color="auto"/>
            </w:tcBorders>
            <w:vAlign w:val="center"/>
            <w:hideMark/>
          </w:tcPr>
          <w:p w:rsidR="00D713F6" w:rsidRDefault="00D713F6">
            <w:pPr>
              <w:spacing w:line="276" w:lineRule="auto"/>
              <w:jc w:val="right"/>
              <w:rPr>
                <w:rFonts w:ascii="Calibri" w:eastAsia="Times New Roman" w:hAnsi="Calibri"/>
                <w:color w:val="000000"/>
                <w:sz w:val="22"/>
                <w:szCs w:val="22"/>
                <w:lang w:val="fr-FR" w:eastAsia="en-US"/>
              </w:rPr>
            </w:pPr>
            <w:r>
              <w:rPr>
                <w:rFonts w:ascii="Calibri" w:eastAsia="Times New Roman" w:hAnsi="Calibri"/>
                <w:color w:val="000000"/>
                <w:sz w:val="22"/>
                <w:szCs w:val="22"/>
                <w:lang w:val="fr-FR" w:eastAsia="en-US"/>
              </w:rPr>
              <w:t>26-juin</w:t>
            </w:r>
          </w:p>
        </w:tc>
        <w:tc>
          <w:tcPr>
            <w:tcW w:w="551" w:type="dxa"/>
            <w:tcBorders>
              <w:top w:val="nil"/>
              <w:left w:val="nil"/>
              <w:bottom w:val="single" w:sz="8" w:space="0" w:color="auto"/>
              <w:right w:val="single" w:sz="8" w:space="0" w:color="auto"/>
            </w:tcBorders>
            <w:vAlign w:val="center"/>
            <w:hideMark/>
          </w:tcPr>
          <w:p w:rsidR="00D713F6" w:rsidRDefault="00D713F6">
            <w:pPr>
              <w:spacing w:line="276" w:lineRule="auto"/>
              <w:jc w:val="right"/>
              <w:rPr>
                <w:rFonts w:ascii="Calibri" w:eastAsia="Times New Roman" w:hAnsi="Calibri"/>
                <w:color w:val="000000"/>
                <w:sz w:val="22"/>
                <w:szCs w:val="22"/>
                <w:lang w:val="fr-FR" w:eastAsia="en-US"/>
              </w:rPr>
            </w:pPr>
            <w:r>
              <w:rPr>
                <w:rFonts w:ascii="Calibri" w:eastAsia="Times New Roman" w:hAnsi="Calibri"/>
                <w:color w:val="000000"/>
                <w:sz w:val="22"/>
                <w:szCs w:val="22"/>
                <w:lang w:val="fr-FR" w:eastAsia="en-US"/>
              </w:rPr>
              <w:t>19-juil.</w:t>
            </w:r>
          </w:p>
        </w:tc>
        <w:tc>
          <w:tcPr>
            <w:tcW w:w="1146" w:type="dxa"/>
            <w:tcBorders>
              <w:top w:val="nil"/>
              <w:left w:val="nil"/>
              <w:bottom w:val="single" w:sz="8" w:space="0" w:color="auto"/>
              <w:right w:val="single" w:sz="8" w:space="0" w:color="auto"/>
            </w:tcBorders>
            <w:vAlign w:val="center"/>
            <w:hideMark/>
          </w:tcPr>
          <w:p w:rsidR="00D713F6" w:rsidRDefault="00D713F6">
            <w:pPr>
              <w:spacing w:line="276" w:lineRule="auto"/>
              <w:rPr>
                <w:rFonts w:ascii="Calibri" w:eastAsia="Times New Roman" w:hAnsi="Calibri"/>
                <w:color w:val="000000"/>
                <w:sz w:val="22"/>
                <w:szCs w:val="22"/>
                <w:lang w:val="fr-FR" w:eastAsia="en-US"/>
              </w:rPr>
            </w:pPr>
            <w:r>
              <w:rPr>
                <w:rFonts w:ascii="Calibri" w:eastAsia="Times New Roman" w:hAnsi="Calibri"/>
                <w:color w:val="000000"/>
                <w:sz w:val="22"/>
                <w:szCs w:val="22"/>
                <w:lang w:val="fr-FR" w:eastAsia="en-US"/>
              </w:rPr>
              <w:t>ECTS 6 crédits</w:t>
            </w:r>
          </w:p>
        </w:tc>
        <w:tc>
          <w:tcPr>
            <w:tcW w:w="1429" w:type="dxa"/>
            <w:tcBorders>
              <w:top w:val="nil"/>
              <w:left w:val="nil"/>
              <w:bottom w:val="single" w:sz="8" w:space="0" w:color="auto"/>
              <w:right w:val="single" w:sz="8" w:space="0" w:color="auto"/>
            </w:tcBorders>
            <w:vAlign w:val="center"/>
            <w:hideMark/>
          </w:tcPr>
          <w:p w:rsidR="00D713F6" w:rsidRDefault="00D713F6">
            <w:pPr>
              <w:spacing w:line="276" w:lineRule="auto"/>
              <w:jc w:val="center"/>
              <w:rPr>
                <w:rFonts w:ascii="Calibri" w:eastAsia="Times New Roman" w:hAnsi="Calibri"/>
                <w:color w:val="000000"/>
                <w:sz w:val="22"/>
                <w:szCs w:val="22"/>
                <w:lang w:val="fr-FR" w:eastAsia="en-US"/>
              </w:rPr>
            </w:pPr>
            <w:r>
              <w:rPr>
                <w:rFonts w:ascii="Calibri" w:eastAsia="Times New Roman" w:hAnsi="Calibri"/>
                <w:color w:val="000000"/>
                <w:sz w:val="22"/>
                <w:szCs w:val="22"/>
                <w:lang w:val="fr-FR" w:eastAsia="en-US"/>
              </w:rPr>
              <w:t>2 000 €</w:t>
            </w:r>
          </w:p>
        </w:tc>
      </w:tr>
      <w:tr w:rsidR="00D713F6" w:rsidTr="00D713F6">
        <w:trPr>
          <w:trHeight w:val="1215"/>
        </w:trPr>
        <w:tc>
          <w:tcPr>
            <w:tcW w:w="1475" w:type="dxa"/>
            <w:tcBorders>
              <w:top w:val="nil"/>
              <w:left w:val="single" w:sz="8" w:space="0" w:color="auto"/>
              <w:bottom w:val="single" w:sz="8" w:space="0" w:color="auto"/>
              <w:right w:val="single" w:sz="8" w:space="0" w:color="auto"/>
            </w:tcBorders>
            <w:vAlign w:val="center"/>
            <w:hideMark/>
          </w:tcPr>
          <w:p w:rsidR="00D713F6" w:rsidRDefault="00D713F6">
            <w:pPr>
              <w:spacing w:line="276" w:lineRule="auto"/>
              <w:rPr>
                <w:rFonts w:ascii="Calibri" w:eastAsia="Times New Roman" w:hAnsi="Calibri"/>
                <w:color w:val="000000"/>
                <w:sz w:val="18"/>
                <w:szCs w:val="18"/>
                <w:lang w:val="fr-FR" w:eastAsia="en-US"/>
              </w:rPr>
            </w:pPr>
            <w:r>
              <w:rPr>
                <w:rFonts w:ascii="Calibri" w:eastAsia="Times New Roman" w:hAnsi="Calibri"/>
                <w:color w:val="000000"/>
                <w:sz w:val="18"/>
                <w:szCs w:val="18"/>
                <w:lang w:val="fr-FR" w:eastAsia="en-US"/>
              </w:rPr>
              <w:t>LA ROCHELLE  INFO INRIA</w:t>
            </w:r>
          </w:p>
        </w:tc>
        <w:tc>
          <w:tcPr>
            <w:tcW w:w="1005" w:type="dxa"/>
            <w:tcBorders>
              <w:top w:val="nil"/>
              <w:left w:val="nil"/>
              <w:bottom w:val="single" w:sz="8" w:space="0" w:color="auto"/>
              <w:right w:val="single" w:sz="8" w:space="0" w:color="auto"/>
            </w:tcBorders>
            <w:vAlign w:val="center"/>
            <w:hideMark/>
          </w:tcPr>
          <w:p w:rsidR="00D713F6" w:rsidRDefault="00D713F6">
            <w:pPr>
              <w:spacing w:line="276" w:lineRule="auto"/>
              <w:rPr>
                <w:rFonts w:ascii="Calibri" w:eastAsia="Times New Roman" w:hAnsi="Calibri"/>
                <w:color w:val="000000"/>
                <w:sz w:val="18"/>
                <w:szCs w:val="18"/>
                <w:lang w:val="fr-FR" w:eastAsia="en-US"/>
              </w:rPr>
            </w:pPr>
            <w:r>
              <w:rPr>
                <w:rFonts w:ascii="Calibri" w:eastAsia="Times New Roman" w:hAnsi="Calibri"/>
                <w:color w:val="000000"/>
                <w:sz w:val="18"/>
                <w:szCs w:val="18"/>
                <w:lang w:val="fr-FR" w:eastAsia="en-US"/>
              </w:rPr>
              <w:t>La Rochelle &amp; Paris</w:t>
            </w:r>
          </w:p>
        </w:tc>
        <w:tc>
          <w:tcPr>
            <w:tcW w:w="1797" w:type="dxa"/>
            <w:tcBorders>
              <w:top w:val="nil"/>
              <w:left w:val="nil"/>
              <w:bottom w:val="single" w:sz="8" w:space="0" w:color="auto"/>
              <w:right w:val="single" w:sz="8" w:space="0" w:color="auto"/>
            </w:tcBorders>
            <w:vAlign w:val="center"/>
            <w:hideMark/>
          </w:tcPr>
          <w:p w:rsidR="00D713F6" w:rsidRDefault="00D713F6">
            <w:pPr>
              <w:spacing w:line="276" w:lineRule="auto"/>
              <w:rPr>
                <w:rFonts w:ascii="Calibri" w:eastAsia="Times New Roman" w:hAnsi="Calibri"/>
                <w:color w:val="000000"/>
                <w:sz w:val="18"/>
                <w:szCs w:val="18"/>
                <w:lang w:val="fr-FR" w:eastAsia="en-US"/>
              </w:rPr>
            </w:pPr>
            <w:proofErr w:type="spellStart"/>
            <w:r>
              <w:rPr>
                <w:rFonts w:ascii="Calibri" w:eastAsia="Times New Roman" w:hAnsi="Calibri"/>
                <w:color w:val="000000"/>
                <w:sz w:val="18"/>
                <w:szCs w:val="18"/>
                <w:lang w:val="fr-FR" w:eastAsia="en-US"/>
              </w:rPr>
              <w:t>ComUE</w:t>
            </w:r>
            <w:proofErr w:type="spellEnd"/>
            <w:r>
              <w:rPr>
                <w:rFonts w:ascii="Calibri" w:eastAsia="Times New Roman" w:hAnsi="Calibri"/>
                <w:color w:val="000000"/>
                <w:sz w:val="18"/>
                <w:szCs w:val="18"/>
                <w:lang w:val="fr-FR" w:eastAsia="en-US"/>
              </w:rPr>
              <w:t xml:space="preserve"> d'Aquitaine/Université de La Rochelle &amp; INRIA</w:t>
            </w:r>
          </w:p>
        </w:tc>
        <w:tc>
          <w:tcPr>
            <w:tcW w:w="2307" w:type="dxa"/>
            <w:tcBorders>
              <w:top w:val="nil"/>
              <w:left w:val="nil"/>
              <w:bottom w:val="single" w:sz="8" w:space="0" w:color="auto"/>
              <w:right w:val="single" w:sz="8" w:space="0" w:color="auto"/>
            </w:tcBorders>
            <w:vAlign w:val="center"/>
            <w:hideMark/>
          </w:tcPr>
          <w:p w:rsidR="00D713F6" w:rsidRDefault="00D713F6">
            <w:pPr>
              <w:spacing w:line="276" w:lineRule="auto"/>
              <w:rPr>
                <w:rFonts w:ascii="Calibri" w:eastAsia="Times New Roman" w:hAnsi="Calibri"/>
                <w:color w:val="000000"/>
                <w:sz w:val="18"/>
                <w:szCs w:val="18"/>
                <w:lang w:val="fr-FR" w:eastAsia="en-US"/>
              </w:rPr>
            </w:pPr>
            <w:r>
              <w:rPr>
                <w:rFonts w:ascii="Calibri" w:eastAsia="Times New Roman" w:hAnsi="Calibri"/>
                <w:color w:val="000000"/>
                <w:sz w:val="18"/>
                <w:szCs w:val="18"/>
                <w:lang w:val="fr-FR" w:eastAsia="en-US"/>
              </w:rPr>
              <w:t>INFORMATIQUE/DATA SC.</w:t>
            </w:r>
          </w:p>
        </w:tc>
        <w:tc>
          <w:tcPr>
            <w:tcW w:w="1418" w:type="dxa"/>
            <w:tcBorders>
              <w:top w:val="nil"/>
              <w:left w:val="nil"/>
              <w:bottom w:val="single" w:sz="8" w:space="0" w:color="auto"/>
              <w:right w:val="single" w:sz="8" w:space="0" w:color="auto"/>
            </w:tcBorders>
            <w:vAlign w:val="center"/>
            <w:hideMark/>
          </w:tcPr>
          <w:p w:rsidR="00D713F6" w:rsidRDefault="00D713F6">
            <w:pPr>
              <w:spacing w:line="276" w:lineRule="auto"/>
              <w:rPr>
                <w:rFonts w:ascii="Calibri" w:eastAsia="Times New Roman" w:hAnsi="Calibri"/>
                <w:b/>
                <w:bCs/>
                <w:color w:val="000000"/>
                <w:sz w:val="18"/>
                <w:szCs w:val="18"/>
                <w:lang w:eastAsia="en-US"/>
              </w:rPr>
            </w:pPr>
            <w:r>
              <w:rPr>
                <w:rFonts w:ascii="Calibri" w:eastAsia="Times New Roman" w:hAnsi="Calibri"/>
                <w:b/>
                <w:bCs/>
                <w:color w:val="000000"/>
                <w:sz w:val="18"/>
                <w:szCs w:val="18"/>
                <w:lang w:eastAsia="en-US"/>
              </w:rPr>
              <w:t>Data Science for Document Understanding</w:t>
            </w:r>
          </w:p>
        </w:tc>
        <w:tc>
          <w:tcPr>
            <w:tcW w:w="702" w:type="dxa"/>
            <w:tcBorders>
              <w:top w:val="nil"/>
              <w:left w:val="nil"/>
              <w:bottom w:val="single" w:sz="8" w:space="0" w:color="auto"/>
              <w:right w:val="single" w:sz="8" w:space="0" w:color="auto"/>
            </w:tcBorders>
            <w:vAlign w:val="center"/>
            <w:hideMark/>
          </w:tcPr>
          <w:p w:rsidR="00D713F6" w:rsidRDefault="00D713F6">
            <w:pPr>
              <w:spacing w:line="276" w:lineRule="auto"/>
              <w:jc w:val="right"/>
              <w:rPr>
                <w:rFonts w:ascii="Calibri" w:eastAsia="Times New Roman" w:hAnsi="Calibri"/>
                <w:color w:val="000000"/>
                <w:sz w:val="22"/>
                <w:szCs w:val="22"/>
                <w:lang w:val="fr-FR" w:eastAsia="en-US"/>
              </w:rPr>
            </w:pPr>
            <w:r>
              <w:rPr>
                <w:rFonts w:ascii="Calibri" w:eastAsia="Times New Roman" w:hAnsi="Calibri"/>
                <w:color w:val="000000"/>
                <w:sz w:val="22"/>
                <w:szCs w:val="22"/>
                <w:lang w:val="fr-FR" w:eastAsia="en-US"/>
              </w:rPr>
              <w:t>1-juil.</w:t>
            </w:r>
          </w:p>
        </w:tc>
        <w:tc>
          <w:tcPr>
            <w:tcW w:w="551" w:type="dxa"/>
            <w:tcBorders>
              <w:top w:val="nil"/>
              <w:left w:val="nil"/>
              <w:bottom w:val="single" w:sz="8" w:space="0" w:color="auto"/>
              <w:right w:val="single" w:sz="8" w:space="0" w:color="auto"/>
            </w:tcBorders>
            <w:vAlign w:val="center"/>
            <w:hideMark/>
          </w:tcPr>
          <w:p w:rsidR="00D713F6" w:rsidRDefault="00D713F6">
            <w:pPr>
              <w:spacing w:line="276" w:lineRule="auto"/>
              <w:jc w:val="right"/>
              <w:rPr>
                <w:rFonts w:ascii="Calibri" w:eastAsia="Times New Roman" w:hAnsi="Calibri"/>
                <w:color w:val="000000"/>
                <w:sz w:val="22"/>
                <w:szCs w:val="22"/>
                <w:lang w:val="fr-FR" w:eastAsia="en-US"/>
              </w:rPr>
            </w:pPr>
            <w:r>
              <w:rPr>
                <w:rFonts w:ascii="Calibri" w:eastAsia="Times New Roman" w:hAnsi="Calibri"/>
                <w:color w:val="000000"/>
                <w:sz w:val="22"/>
                <w:szCs w:val="22"/>
                <w:lang w:val="fr-FR" w:eastAsia="en-US"/>
              </w:rPr>
              <w:t>28-juil.</w:t>
            </w:r>
          </w:p>
        </w:tc>
        <w:tc>
          <w:tcPr>
            <w:tcW w:w="1146" w:type="dxa"/>
            <w:tcBorders>
              <w:top w:val="nil"/>
              <w:left w:val="nil"/>
              <w:bottom w:val="single" w:sz="8" w:space="0" w:color="auto"/>
              <w:right w:val="single" w:sz="8" w:space="0" w:color="auto"/>
            </w:tcBorders>
            <w:vAlign w:val="center"/>
            <w:hideMark/>
          </w:tcPr>
          <w:p w:rsidR="00D713F6" w:rsidRDefault="00D713F6">
            <w:pPr>
              <w:spacing w:line="276" w:lineRule="auto"/>
              <w:rPr>
                <w:rFonts w:ascii="Calibri" w:eastAsia="Times New Roman" w:hAnsi="Calibri"/>
                <w:color w:val="000000"/>
                <w:sz w:val="22"/>
                <w:szCs w:val="22"/>
                <w:lang w:val="fr-FR" w:eastAsia="en-US"/>
              </w:rPr>
            </w:pPr>
            <w:r>
              <w:rPr>
                <w:rFonts w:ascii="Calibri" w:eastAsia="Times New Roman" w:hAnsi="Calibri"/>
                <w:color w:val="000000"/>
                <w:sz w:val="22"/>
                <w:szCs w:val="22"/>
                <w:lang w:val="fr-FR" w:eastAsia="en-US"/>
              </w:rPr>
              <w:t xml:space="preserve">ECTS Sous </w:t>
            </w:r>
            <w:proofErr w:type="spellStart"/>
            <w:r>
              <w:rPr>
                <w:rFonts w:ascii="Calibri" w:eastAsia="Times New Roman" w:hAnsi="Calibri"/>
                <w:color w:val="000000"/>
                <w:sz w:val="22"/>
                <w:szCs w:val="22"/>
                <w:lang w:val="fr-FR" w:eastAsia="en-US"/>
              </w:rPr>
              <w:t>reserve</w:t>
            </w:r>
            <w:proofErr w:type="spellEnd"/>
          </w:p>
        </w:tc>
        <w:tc>
          <w:tcPr>
            <w:tcW w:w="1429" w:type="dxa"/>
            <w:tcBorders>
              <w:top w:val="nil"/>
              <w:left w:val="nil"/>
              <w:bottom w:val="single" w:sz="8" w:space="0" w:color="auto"/>
              <w:right w:val="single" w:sz="8" w:space="0" w:color="auto"/>
            </w:tcBorders>
            <w:vAlign w:val="center"/>
            <w:hideMark/>
          </w:tcPr>
          <w:p w:rsidR="00D713F6" w:rsidRDefault="00D713F6">
            <w:pPr>
              <w:spacing w:line="276" w:lineRule="auto"/>
              <w:jc w:val="center"/>
              <w:rPr>
                <w:rFonts w:ascii="Calibri" w:eastAsia="Times New Roman" w:hAnsi="Calibri"/>
                <w:color w:val="000000"/>
                <w:sz w:val="22"/>
                <w:szCs w:val="22"/>
                <w:lang w:val="fr-FR" w:eastAsia="en-US"/>
              </w:rPr>
            </w:pPr>
            <w:r>
              <w:rPr>
                <w:rFonts w:ascii="Calibri" w:eastAsia="Times New Roman" w:hAnsi="Calibri"/>
                <w:color w:val="000000"/>
                <w:sz w:val="22"/>
                <w:szCs w:val="22"/>
                <w:lang w:val="fr-FR" w:eastAsia="en-US"/>
              </w:rPr>
              <w:t>2 850 €</w:t>
            </w:r>
          </w:p>
        </w:tc>
      </w:tr>
      <w:tr w:rsidR="00D713F6" w:rsidTr="00D713F6">
        <w:trPr>
          <w:trHeight w:val="2175"/>
        </w:trPr>
        <w:tc>
          <w:tcPr>
            <w:tcW w:w="1475" w:type="dxa"/>
            <w:tcBorders>
              <w:top w:val="nil"/>
              <w:left w:val="single" w:sz="8" w:space="0" w:color="auto"/>
              <w:bottom w:val="single" w:sz="8" w:space="0" w:color="auto"/>
              <w:right w:val="single" w:sz="8" w:space="0" w:color="auto"/>
            </w:tcBorders>
            <w:vAlign w:val="center"/>
            <w:hideMark/>
          </w:tcPr>
          <w:p w:rsidR="00D713F6" w:rsidRDefault="00D713F6">
            <w:pPr>
              <w:spacing w:line="276" w:lineRule="auto"/>
              <w:rPr>
                <w:rFonts w:ascii="Calibri" w:eastAsia="Times New Roman" w:hAnsi="Calibri"/>
                <w:color w:val="000000"/>
                <w:sz w:val="18"/>
                <w:szCs w:val="18"/>
                <w:lang w:val="fr-FR" w:eastAsia="en-US"/>
              </w:rPr>
            </w:pPr>
            <w:r>
              <w:rPr>
                <w:rFonts w:ascii="Calibri" w:eastAsia="Times New Roman" w:hAnsi="Calibri"/>
                <w:color w:val="000000"/>
                <w:sz w:val="18"/>
                <w:szCs w:val="18"/>
                <w:lang w:val="fr-FR" w:eastAsia="en-US"/>
              </w:rPr>
              <w:t>LILLE ARCHI</w:t>
            </w:r>
          </w:p>
        </w:tc>
        <w:tc>
          <w:tcPr>
            <w:tcW w:w="1005" w:type="dxa"/>
            <w:tcBorders>
              <w:top w:val="nil"/>
              <w:left w:val="nil"/>
              <w:bottom w:val="single" w:sz="8" w:space="0" w:color="auto"/>
              <w:right w:val="single" w:sz="8" w:space="0" w:color="auto"/>
            </w:tcBorders>
            <w:vAlign w:val="center"/>
            <w:hideMark/>
          </w:tcPr>
          <w:p w:rsidR="00D713F6" w:rsidRDefault="00D713F6">
            <w:pPr>
              <w:spacing w:line="276" w:lineRule="auto"/>
              <w:rPr>
                <w:rFonts w:ascii="Calibri" w:eastAsia="Times New Roman" w:hAnsi="Calibri"/>
                <w:color w:val="000000"/>
                <w:sz w:val="18"/>
                <w:szCs w:val="18"/>
                <w:lang w:val="fr-FR" w:eastAsia="en-US"/>
              </w:rPr>
            </w:pPr>
            <w:r>
              <w:rPr>
                <w:rFonts w:ascii="Calibri" w:eastAsia="Times New Roman" w:hAnsi="Calibri"/>
                <w:color w:val="000000"/>
                <w:sz w:val="18"/>
                <w:szCs w:val="18"/>
                <w:lang w:val="fr-FR" w:eastAsia="en-US"/>
              </w:rPr>
              <w:t>Lille</w:t>
            </w:r>
          </w:p>
        </w:tc>
        <w:tc>
          <w:tcPr>
            <w:tcW w:w="1797" w:type="dxa"/>
            <w:tcBorders>
              <w:top w:val="nil"/>
              <w:left w:val="nil"/>
              <w:bottom w:val="single" w:sz="8" w:space="0" w:color="auto"/>
              <w:right w:val="single" w:sz="8" w:space="0" w:color="auto"/>
            </w:tcBorders>
            <w:vAlign w:val="center"/>
            <w:hideMark/>
          </w:tcPr>
          <w:p w:rsidR="00D713F6" w:rsidRDefault="00D713F6">
            <w:pPr>
              <w:spacing w:line="276" w:lineRule="auto"/>
              <w:rPr>
                <w:rFonts w:ascii="Calibri" w:eastAsia="Times New Roman" w:hAnsi="Calibri"/>
                <w:color w:val="000000"/>
                <w:sz w:val="18"/>
                <w:szCs w:val="18"/>
                <w:lang w:val="fr-FR" w:eastAsia="en-US"/>
              </w:rPr>
            </w:pPr>
            <w:r>
              <w:rPr>
                <w:rFonts w:ascii="Calibri" w:eastAsia="Times New Roman" w:hAnsi="Calibri"/>
                <w:color w:val="000000"/>
                <w:sz w:val="18"/>
                <w:szCs w:val="18"/>
                <w:lang w:val="fr-FR" w:eastAsia="en-US"/>
              </w:rPr>
              <w:t>Université Lille Nord de France/L’École nationale supérieure d'architecture et de paysage de Lille (ENSAPL)</w:t>
            </w:r>
          </w:p>
        </w:tc>
        <w:tc>
          <w:tcPr>
            <w:tcW w:w="2307" w:type="dxa"/>
            <w:tcBorders>
              <w:top w:val="nil"/>
              <w:left w:val="nil"/>
              <w:bottom w:val="single" w:sz="8" w:space="0" w:color="auto"/>
              <w:right w:val="single" w:sz="8" w:space="0" w:color="auto"/>
            </w:tcBorders>
            <w:vAlign w:val="center"/>
            <w:hideMark/>
          </w:tcPr>
          <w:p w:rsidR="00D713F6" w:rsidRDefault="00D713F6">
            <w:pPr>
              <w:spacing w:line="276" w:lineRule="auto"/>
              <w:rPr>
                <w:rFonts w:ascii="Calibri" w:eastAsia="Times New Roman" w:hAnsi="Calibri"/>
                <w:color w:val="000000"/>
                <w:sz w:val="18"/>
                <w:szCs w:val="18"/>
                <w:lang w:val="fr-FR" w:eastAsia="en-US"/>
              </w:rPr>
            </w:pPr>
            <w:r>
              <w:rPr>
                <w:rFonts w:ascii="Calibri" w:eastAsia="Times New Roman" w:hAnsi="Calibri"/>
                <w:color w:val="000000"/>
                <w:sz w:val="18"/>
                <w:szCs w:val="18"/>
                <w:lang w:val="fr-FR" w:eastAsia="en-US"/>
              </w:rPr>
              <w:t>SHS/ARCHI</w:t>
            </w:r>
          </w:p>
        </w:tc>
        <w:tc>
          <w:tcPr>
            <w:tcW w:w="1418" w:type="dxa"/>
            <w:tcBorders>
              <w:top w:val="nil"/>
              <w:left w:val="nil"/>
              <w:bottom w:val="single" w:sz="8" w:space="0" w:color="auto"/>
              <w:right w:val="single" w:sz="8" w:space="0" w:color="auto"/>
            </w:tcBorders>
            <w:vAlign w:val="center"/>
            <w:hideMark/>
          </w:tcPr>
          <w:p w:rsidR="00D713F6" w:rsidRDefault="00D713F6">
            <w:pPr>
              <w:spacing w:line="276" w:lineRule="auto"/>
              <w:rPr>
                <w:rFonts w:ascii="Calibri" w:eastAsia="Times New Roman" w:hAnsi="Calibri"/>
                <w:b/>
                <w:bCs/>
                <w:color w:val="000000"/>
                <w:sz w:val="18"/>
                <w:szCs w:val="18"/>
                <w:lang w:eastAsia="en-US"/>
              </w:rPr>
            </w:pPr>
            <w:r>
              <w:rPr>
                <w:rFonts w:ascii="Calibri" w:eastAsia="Times New Roman" w:hAnsi="Calibri"/>
                <w:b/>
                <w:bCs/>
                <w:color w:val="000000"/>
                <w:sz w:val="18"/>
                <w:szCs w:val="18"/>
                <w:lang w:eastAsia="en-US"/>
              </w:rPr>
              <w:t xml:space="preserve">Rethinking Innovation, </w:t>
            </w:r>
            <w:proofErr w:type="spellStart"/>
            <w:r>
              <w:rPr>
                <w:rFonts w:ascii="Calibri" w:eastAsia="Times New Roman" w:hAnsi="Calibri"/>
                <w:b/>
                <w:bCs/>
                <w:color w:val="000000"/>
                <w:sz w:val="18"/>
                <w:szCs w:val="18"/>
                <w:lang w:eastAsia="en-US"/>
              </w:rPr>
              <w:t>Adaptating</w:t>
            </w:r>
            <w:proofErr w:type="spellEnd"/>
            <w:r>
              <w:rPr>
                <w:rFonts w:ascii="Calibri" w:eastAsia="Times New Roman" w:hAnsi="Calibri"/>
                <w:b/>
                <w:bCs/>
                <w:color w:val="000000"/>
                <w:sz w:val="18"/>
                <w:szCs w:val="18"/>
                <w:lang w:eastAsia="en-US"/>
              </w:rPr>
              <w:t xml:space="preserve"> Architectural Heritage</w:t>
            </w:r>
          </w:p>
        </w:tc>
        <w:tc>
          <w:tcPr>
            <w:tcW w:w="702" w:type="dxa"/>
            <w:tcBorders>
              <w:top w:val="nil"/>
              <w:left w:val="nil"/>
              <w:bottom w:val="single" w:sz="8" w:space="0" w:color="auto"/>
              <w:right w:val="single" w:sz="8" w:space="0" w:color="auto"/>
            </w:tcBorders>
            <w:vAlign w:val="center"/>
            <w:hideMark/>
          </w:tcPr>
          <w:p w:rsidR="00D713F6" w:rsidRDefault="00D713F6">
            <w:pPr>
              <w:spacing w:line="276" w:lineRule="auto"/>
              <w:jc w:val="right"/>
              <w:rPr>
                <w:rFonts w:ascii="Calibri" w:eastAsia="Times New Roman" w:hAnsi="Calibri"/>
                <w:color w:val="000000"/>
                <w:sz w:val="22"/>
                <w:szCs w:val="22"/>
                <w:lang w:val="fr-FR" w:eastAsia="en-US"/>
              </w:rPr>
            </w:pPr>
            <w:r>
              <w:rPr>
                <w:rFonts w:ascii="Calibri" w:eastAsia="Times New Roman" w:hAnsi="Calibri"/>
                <w:color w:val="000000"/>
                <w:sz w:val="22"/>
                <w:szCs w:val="22"/>
                <w:lang w:val="fr-FR" w:eastAsia="en-US"/>
              </w:rPr>
              <w:t>2-juil.</w:t>
            </w:r>
          </w:p>
        </w:tc>
        <w:tc>
          <w:tcPr>
            <w:tcW w:w="551" w:type="dxa"/>
            <w:tcBorders>
              <w:top w:val="nil"/>
              <w:left w:val="nil"/>
              <w:bottom w:val="single" w:sz="8" w:space="0" w:color="auto"/>
              <w:right w:val="single" w:sz="8" w:space="0" w:color="auto"/>
            </w:tcBorders>
            <w:vAlign w:val="center"/>
            <w:hideMark/>
          </w:tcPr>
          <w:p w:rsidR="00D713F6" w:rsidRDefault="00D713F6">
            <w:pPr>
              <w:spacing w:line="276" w:lineRule="auto"/>
              <w:jc w:val="right"/>
              <w:rPr>
                <w:rFonts w:ascii="Calibri" w:eastAsia="Times New Roman" w:hAnsi="Calibri"/>
                <w:color w:val="000000"/>
                <w:sz w:val="22"/>
                <w:szCs w:val="22"/>
                <w:lang w:val="fr-FR" w:eastAsia="en-US"/>
              </w:rPr>
            </w:pPr>
            <w:r>
              <w:rPr>
                <w:rFonts w:ascii="Calibri" w:eastAsia="Times New Roman" w:hAnsi="Calibri"/>
                <w:color w:val="000000"/>
                <w:sz w:val="22"/>
                <w:szCs w:val="22"/>
                <w:lang w:val="fr-FR" w:eastAsia="en-US"/>
              </w:rPr>
              <w:t>27-juil.</w:t>
            </w:r>
          </w:p>
        </w:tc>
        <w:tc>
          <w:tcPr>
            <w:tcW w:w="1146" w:type="dxa"/>
            <w:tcBorders>
              <w:top w:val="nil"/>
              <w:left w:val="nil"/>
              <w:bottom w:val="single" w:sz="8" w:space="0" w:color="auto"/>
              <w:right w:val="single" w:sz="8" w:space="0" w:color="auto"/>
            </w:tcBorders>
            <w:vAlign w:val="center"/>
            <w:hideMark/>
          </w:tcPr>
          <w:p w:rsidR="00D713F6" w:rsidRDefault="00D713F6">
            <w:pPr>
              <w:spacing w:line="276" w:lineRule="auto"/>
              <w:rPr>
                <w:rFonts w:ascii="Calibri" w:eastAsia="Times New Roman" w:hAnsi="Calibri"/>
                <w:color w:val="000000"/>
                <w:sz w:val="22"/>
                <w:szCs w:val="22"/>
                <w:lang w:val="fr-FR" w:eastAsia="en-US"/>
              </w:rPr>
            </w:pPr>
            <w:r>
              <w:rPr>
                <w:rFonts w:ascii="Calibri" w:eastAsia="Times New Roman" w:hAnsi="Calibri"/>
                <w:color w:val="000000"/>
                <w:sz w:val="22"/>
                <w:szCs w:val="22"/>
                <w:lang w:val="fr-FR" w:eastAsia="en-US"/>
              </w:rPr>
              <w:t>ECTS + Attestation de suivi</w:t>
            </w:r>
          </w:p>
        </w:tc>
        <w:tc>
          <w:tcPr>
            <w:tcW w:w="1429" w:type="dxa"/>
            <w:tcBorders>
              <w:top w:val="nil"/>
              <w:left w:val="nil"/>
              <w:bottom w:val="single" w:sz="8" w:space="0" w:color="auto"/>
              <w:right w:val="single" w:sz="8" w:space="0" w:color="auto"/>
            </w:tcBorders>
            <w:vAlign w:val="center"/>
            <w:hideMark/>
          </w:tcPr>
          <w:p w:rsidR="00D713F6" w:rsidRDefault="00D713F6">
            <w:pPr>
              <w:spacing w:line="276" w:lineRule="auto"/>
              <w:jc w:val="center"/>
              <w:rPr>
                <w:rFonts w:ascii="Calibri" w:eastAsia="Times New Roman" w:hAnsi="Calibri"/>
                <w:color w:val="000000"/>
                <w:sz w:val="22"/>
                <w:szCs w:val="22"/>
                <w:lang w:val="fr-FR" w:eastAsia="en-US"/>
              </w:rPr>
            </w:pPr>
            <w:r>
              <w:rPr>
                <w:rFonts w:ascii="Calibri" w:eastAsia="Times New Roman" w:hAnsi="Calibri"/>
                <w:color w:val="000000"/>
                <w:sz w:val="22"/>
                <w:szCs w:val="22"/>
                <w:lang w:val="fr-FR" w:eastAsia="en-US"/>
              </w:rPr>
              <w:t>2 850 €</w:t>
            </w:r>
          </w:p>
        </w:tc>
      </w:tr>
      <w:tr w:rsidR="00D713F6" w:rsidTr="00D713F6">
        <w:trPr>
          <w:trHeight w:val="975"/>
        </w:trPr>
        <w:tc>
          <w:tcPr>
            <w:tcW w:w="1475" w:type="dxa"/>
            <w:tcBorders>
              <w:top w:val="nil"/>
              <w:left w:val="single" w:sz="8" w:space="0" w:color="auto"/>
              <w:bottom w:val="single" w:sz="8" w:space="0" w:color="auto"/>
              <w:right w:val="single" w:sz="8" w:space="0" w:color="auto"/>
            </w:tcBorders>
            <w:vAlign w:val="center"/>
            <w:hideMark/>
          </w:tcPr>
          <w:p w:rsidR="00D713F6" w:rsidRDefault="00D713F6">
            <w:pPr>
              <w:spacing w:line="276" w:lineRule="auto"/>
              <w:rPr>
                <w:rFonts w:ascii="Calibri" w:eastAsia="Times New Roman" w:hAnsi="Calibri"/>
                <w:color w:val="000000"/>
                <w:sz w:val="18"/>
                <w:szCs w:val="18"/>
                <w:lang w:val="fr-FR" w:eastAsia="en-US"/>
              </w:rPr>
            </w:pPr>
            <w:r>
              <w:rPr>
                <w:rFonts w:ascii="Calibri" w:eastAsia="Times New Roman" w:hAnsi="Calibri"/>
                <w:color w:val="000000"/>
                <w:sz w:val="18"/>
                <w:szCs w:val="18"/>
                <w:lang w:val="fr-FR" w:eastAsia="en-US"/>
              </w:rPr>
              <w:t>LILLE AUTOMATIQUE</w:t>
            </w:r>
          </w:p>
        </w:tc>
        <w:tc>
          <w:tcPr>
            <w:tcW w:w="1005" w:type="dxa"/>
            <w:tcBorders>
              <w:top w:val="nil"/>
              <w:left w:val="nil"/>
              <w:bottom w:val="single" w:sz="8" w:space="0" w:color="auto"/>
              <w:right w:val="single" w:sz="8" w:space="0" w:color="auto"/>
            </w:tcBorders>
            <w:vAlign w:val="center"/>
            <w:hideMark/>
          </w:tcPr>
          <w:p w:rsidR="00D713F6" w:rsidRDefault="00D713F6">
            <w:pPr>
              <w:spacing w:line="276" w:lineRule="auto"/>
              <w:rPr>
                <w:rFonts w:ascii="Calibri" w:eastAsia="Times New Roman" w:hAnsi="Calibri"/>
                <w:color w:val="000000"/>
                <w:sz w:val="18"/>
                <w:szCs w:val="18"/>
                <w:lang w:val="fr-FR" w:eastAsia="en-US"/>
              </w:rPr>
            </w:pPr>
            <w:r>
              <w:rPr>
                <w:rFonts w:ascii="Calibri" w:eastAsia="Times New Roman" w:hAnsi="Calibri"/>
                <w:color w:val="000000"/>
                <w:sz w:val="18"/>
                <w:szCs w:val="18"/>
                <w:lang w:val="fr-FR" w:eastAsia="en-US"/>
              </w:rPr>
              <w:t>Lille</w:t>
            </w:r>
          </w:p>
        </w:tc>
        <w:tc>
          <w:tcPr>
            <w:tcW w:w="1797" w:type="dxa"/>
            <w:tcBorders>
              <w:top w:val="nil"/>
              <w:left w:val="nil"/>
              <w:bottom w:val="single" w:sz="8" w:space="0" w:color="auto"/>
              <w:right w:val="single" w:sz="8" w:space="0" w:color="auto"/>
            </w:tcBorders>
            <w:vAlign w:val="center"/>
            <w:hideMark/>
          </w:tcPr>
          <w:p w:rsidR="00D713F6" w:rsidRDefault="00D713F6">
            <w:pPr>
              <w:spacing w:line="276" w:lineRule="auto"/>
              <w:rPr>
                <w:rFonts w:ascii="Calibri" w:eastAsia="Times New Roman" w:hAnsi="Calibri"/>
                <w:color w:val="000000"/>
                <w:sz w:val="18"/>
                <w:szCs w:val="18"/>
                <w:lang w:val="fr-FR" w:eastAsia="en-US"/>
              </w:rPr>
            </w:pPr>
            <w:r>
              <w:rPr>
                <w:rFonts w:ascii="Calibri" w:eastAsia="Times New Roman" w:hAnsi="Calibri"/>
                <w:color w:val="000000"/>
                <w:sz w:val="18"/>
                <w:szCs w:val="18"/>
                <w:lang w:val="fr-FR" w:eastAsia="en-US"/>
              </w:rPr>
              <w:t>Université Lille Nord de France/Université Lille 1</w:t>
            </w:r>
          </w:p>
        </w:tc>
        <w:tc>
          <w:tcPr>
            <w:tcW w:w="2307" w:type="dxa"/>
            <w:tcBorders>
              <w:top w:val="nil"/>
              <w:left w:val="nil"/>
              <w:bottom w:val="single" w:sz="8" w:space="0" w:color="auto"/>
              <w:right w:val="single" w:sz="8" w:space="0" w:color="auto"/>
            </w:tcBorders>
            <w:vAlign w:val="center"/>
            <w:hideMark/>
          </w:tcPr>
          <w:p w:rsidR="00D713F6" w:rsidRDefault="00D713F6">
            <w:pPr>
              <w:spacing w:line="276" w:lineRule="auto"/>
              <w:rPr>
                <w:rFonts w:ascii="Calibri" w:eastAsia="Times New Roman" w:hAnsi="Calibri"/>
                <w:color w:val="000000"/>
                <w:sz w:val="18"/>
                <w:szCs w:val="18"/>
                <w:lang w:val="fr-FR" w:eastAsia="en-US"/>
              </w:rPr>
            </w:pPr>
            <w:r>
              <w:rPr>
                <w:rFonts w:ascii="Calibri" w:eastAsia="Times New Roman" w:hAnsi="Calibri"/>
                <w:color w:val="000000"/>
                <w:sz w:val="18"/>
                <w:szCs w:val="18"/>
                <w:lang w:val="fr-FR" w:eastAsia="en-US"/>
              </w:rPr>
              <w:t>INGENIERIE/AUTOMATIQUE</w:t>
            </w:r>
          </w:p>
        </w:tc>
        <w:tc>
          <w:tcPr>
            <w:tcW w:w="1418" w:type="dxa"/>
            <w:tcBorders>
              <w:top w:val="nil"/>
              <w:left w:val="nil"/>
              <w:bottom w:val="single" w:sz="8" w:space="0" w:color="auto"/>
              <w:right w:val="single" w:sz="8" w:space="0" w:color="auto"/>
            </w:tcBorders>
            <w:vAlign w:val="center"/>
            <w:hideMark/>
          </w:tcPr>
          <w:p w:rsidR="00D713F6" w:rsidRDefault="00D713F6">
            <w:pPr>
              <w:spacing w:line="276" w:lineRule="auto"/>
              <w:rPr>
                <w:rFonts w:ascii="Calibri" w:eastAsia="Times New Roman" w:hAnsi="Calibri"/>
                <w:b/>
                <w:bCs/>
                <w:color w:val="000000"/>
                <w:sz w:val="18"/>
                <w:szCs w:val="18"/>
                <w:lang w:val="fr-FR" w:eastAsia="en-US"/>
              </w:rPr>
            </w:pPr>
            <w:proofErr w:type="spellStart"/>
            <w:r>
              <w:rPr>
                <w:rFonts w:ascii="Calibri" w:eastAsia="Times New Roman" w:hAnsi="Calibri"/>
                <w:b/>
                <w:bCs/>
                <w:color w:val="000000"/>
                <w:sz w:val="18"/>
                <w:szCs w:val="18"/>
                <w:lang w:val="fr-FR" w:eastAsia="en-US"/>
              </w:rPr>
              <w:t>Automatic</w:t>
            </w:r>
            <w:proofErr w:type="spellEnd"/>
            <w:r>
              <w:rPr>
                <w:rFonts w:ascii="Calibri" w:eastAsia="Times New Roman" w:hAnsi="Calibri"/>
                <w:b/>
                <w:bCs/>
                <w:color w:val="000000"/>
                <w:sz w:val="18"/>
                <w:szCs w:val="18"/>
                <w:lang w:val="fr-FR" w:eastAsia="en-US"/>
              </w:rPr>
              <w:t xml:space="preserve"> Control &amp; Electric </w:t>
            </w:r>
            <w:proofErr w:type="spellStart"/>
            <w:r>
              <w:rPr>
                <w:rFonts w:ascii="Calibri" w:eastAsia="Times New Roman" w:hAnsi="Calibri"/>
                <w:b/>
                <w:bCs/>
                <w:color w:val="000000"/>
                <w:sz w:val="18"/>
                <w:szCs w:val="18"/>
                <w:lang w:val="fr-FR" w:eastAsia="en-US"/>
              </w:rPr>
              <w:t>Systems</w:t>
            </w:r>
            <w:proofErr w:type="spellEnd"/>
          </w:p>
        </w:tc>
        <w:tc>
          <w:tcPr>
            <w:tcW w:w="702" w:type="dxa"/>
            <w:tcBorders>
              <w:top w:val="nil"/>
              <w:left w:val="nil"/>
              <w:bottom w:val="single" w:sz="8" w:space="0" w:color="auto"/>
              <w:right w:val="single" w:sz="8" w:space="0" w:color="auto"/>
            </w:tcBorders>
            <w:vAlign w:val="center"/>
            <w:hideMark/>
          </w:tcPr>
          <w:p w:rsidR="00D713F6" w:rsidRDefault="00D713F6">
            <w:pPr>
              <w:spacing w:line="276" w:lineRule="auto"/>
              <w:jc w:val="right"/>
              <w:rPr>
                <w:rFonts w:ascii="Calibri" w:eastAsia="Times New Roman" w:hAnsi="Calibri"/>
                <w:color w:val="000000"/>
                <w:sz w:val="22"/>
                <w:szCs w:val="22"/>
                <w:lang w:val="fr-FR" w:eastAsia="en-US"/>
              </w:rPr>
            </w:pPr>
            <w:r>
              <w:rPr>
                <w:rFonts w:ascii="Calibri" w:eastAsia="Times New Roman" w:hAnsi="Calibri"/>
                <w:color w:val="000000"/>
                <w:sz w:val="22"/>
                <w:szCs w:val="22"/>
                <w:lang w:val="fr-FR" w:eastAsia="en-US"/>
              </w:rPr>
              <w:t>2-juil.</w:t>
            </w:r>
          </w:p>
        </w:tc>
        <w:tc>
          <w:tcPr>
            <w:tcW w:w="551" w:type="dxa"/>
            <w:tcBorders>
              <w:top w:val="nil"/>
              <w:left w:val="nil"/>
              <w:bottom w:val="single" w:sz="8" w:space="0" w:color="auto"/>
              <w:right w:val="single" w:sz="8" w:space="0" w:color="auto"/>
            </w:tcBorders>
            <w:vAlign w:val="center"/>
            <w:hideMark/>
          </w:tcPr>
          <w:p w:rsidR="00D713F6" w:rsidRDefault="00D713F6">
            <w:pPr>
              <w:spacing w:line="276" w:lineRule="auto"/>
              <w:jc w:val="right"/>
              <w:rPr>
                <w:rFonts w:ascii="Calibri" w:eastAsia="Times New Roman" w:hAnsi="Calibri"/>
                <w:color w:val="000000"/>
                <w:sz w:val="22"/>
                <w:szCs w:val="22"/>
                <w:lang w:val="fr-FR" w:eastAsia="en-US"/>
              </w:rPr>
            </w:pPr>
            <w:r>
              <w:rPr>
                <w:rFonts w:ascii="Calibri" w:eastAsia="Times New Roman" w:hAnsi="Calibri"/>
                <w:color w:val="000000"/>
                <w:sz w:val="22"/>
                <w:szCs w:val="22"/>
                <w:lang w:val="fr-FR" w:eastAsia="en-US"/>
              </w:rPr>
              <w:t>27-juil.</w:t>
            </w:r>
          </w:p>
        </w:tc>
        <w:tc>
          <w:tcPr>
            <w:tcW w:w="1146" w:type="dxa"/>
            <w:tcBorders>
              <w:top w:val="nil"/>
              <w:left w:val="nil"/>
              <w:bottom w:val="single" w:sz="8" w:space="0" w:color="auto"/>
              <w:right w:val="single" w:sz="8" w:space="0" w:color="auto"/>
            </w:tcBorders>
            <w:vAlign w:val="center"/>
            <w:hideMark/>
          </w:tcPr>
          <w:p w:rsidR="00D713F6" w:rsidRDefault="00D713F6">
            <w:pPr>
              <w:spacing w:line="276" w:lineRule="auto"/>
              <w:rPr>
                <w:rFonts w:ascii="Calibri" w:eastAsia="Times New Roman" w:hAnsi="Calibri"/>
                <w:color w:val="000000"/>
                <w:sz w:val="22"/>
                <w:szCs w:val="22"/>
                <w:lang w:val="fr-FR" w:eastAsia="en-US"/>
              </w:rPr>
            </w:pPr>
            <w:r>
              <w:rPr>
                <w:rFonts w:ascii="Calibri" w:eastAsia="Times New Roman" w:hAnsi="Calibri"/>
                <w:color w:val="000000"/>
                <w:sz w:val="22"/>
                <w:szCs w:val="22"/>
                <w:lang w:val="fr-FR" w:eastAsia="en-US"/>
              </w:rPr>
              <w:t>ECTS + Attestation de suivi</w:t>
            </w:r>
          </w:p>
        </w:tc>
        <w:tc>
          <w:tcPr>
            <w:tcW w:w="1429" w:type="dxa"/>
            <w:tcBorders>
              <w:top w:val="nil"/>
              <w:left w:val="nil"/>
              <w:bottom w:val="single" w:sz="8" w:space="0" w:color="auto"/>
              <w:right w:val="single" w:sz="8" w:space="0" w:color="auto"/>
            </w:tcBorders>
            <w:vAlign w:val="center"/>
            <w:hideMark/>
          </w:tcPr>
          <w:p w:rsidR="00D713F6" w:rsidRDefault="00D713F6">
            <w:pPr>
              <w:spacing w:line="276" w:lineRule="auto"/>
              <w:jc w:val="center"/>
              <w:rPr>
                <w:rFonts w:ascii="Calibri" w:eastAsia="Times New Roman" w:hAnsi="Calibri"/>
                <w:color w:val="000000"/>
                <w:sz w:val="22"/>
                <w:szCs w:val="22"/>
                <w:lang w:val="fr-FR" w:eastAsia="en-US"/>
              </w:rPr>
            </w:pPr>
            <w:r>
              <w:rPr>
                <w:rFonts w:ascii="Calibri" w:eastAsia="Times New Roman" w:hAnsi="Calibri"/>
                <w:color w:val="000000"/>
                <w:sz w:val="22"/>
                <w:szCs w:val="22"/>
                <w:lang w:val="fr-FR" w:eastAsia="en-US"/>
              </w:rPr>
              <w:t>2 850 €</w:t>
            </w:r>
          </w:p>
        </w:tc>
      </w:tr>
      <w:tr w:rsidR="00D713F6" w:rsidTr="00D713F6">
        <w:trPr>
          <w:trHeight w:val="975"/>
        </w:trPr>
        <w:tc>
          <w:tcPr>
            <w:tcW w:w="1475" w:type="dxa"/>
            <w:tcBorders>
              <w:top w:val="nil"/>
              <w:left w:val="single" w:sz="8" w:space="0" w:color="auto"/>
              <w:bottom w:val="single" w:sz="4" w:space="0" w:color="auto"/>
              <w:right w:val="single" w:sz="8" w:space="0" w:color="auto"/>
            </w:tcBorders>
            <w:vAlign w:val="center"/>
            <w:hideMark/>
          </w:tcPr>
          <w:p w:rsidR="00D713F6" w:rsidRDefault="00D713F6">
            <w:pPr>
              <w:spacing w:line="276" w:lineRule="auto"/>
              <w:rPr>
                <w:rFonts w:ascii="Calibri" w:eastAsia="Times New Roman" w:hAnsi="Calibri"/>
                <w:color w:val="000000"/>
                <w:sz w:val="18"/>
                <w:szCs w:val="18"/>
                <w:lang w:val="fr-FR" w:eastAsia="en-US"/>
              </w:rPr>
            </w:pPr>
            <w:r>
              <w:rPr>
                <w:rFonts w:ascii="Calibri" w:eastAsia="Times New Roman" w:hAnsi="Calibri"/>
                <w:color w:val="000000"/>
                <w:sz w:val="18"/>
                <w:szCs w:val="18"/>
                <w:lang w:val="fr-FR" w:eastAsia="en-US"/>
              </w:rPr>
              <w:t>LILLE SANTE</w:t>
            </w:r>
          </w:p>
        </w:tc>
        <w:tc>
          <w:tcPr>
            <w:tcW w:w="1005" w:type="dxa"/>
            <w:tcBorders>
              <w:top w:val="nil"/>
              <w:left w:val="nil"/>
              <w:bottom w:val="single" w:sz="4" w:space="0" w:color="auto"/>
              <w:right w:val="single" w:sz="8" w:space="0" w:color="auto"/>
            </w:tcBorders>
            <w:vAlign w:val="center"/>
            <w:hideMark/>
          </w:tcPr>
          <w:p w:rsidR="00D713F6" w:rsidRDefault="00D713F6">
            <w:pPr>
              <w:spacing w:line="276" w:lineRule="auto"/>
              <w:rPr>
                <w:rFonts w:ascii="Calibri" w:eastAsia="Times New Roman" w:hAnsi="Calibri"/>
                <w:color w:val="000000"/>
                <w:sz w:val="18"/>
                <w:szCs w:val="18"/>
                <w:lang w:val="fr-FR" w:eastAsia="en-US"/>
              </w:rPr>
            </w:pPr>
            <w:r>
              <w:rPr>
                <w:rFonts w:ascii="Calibri" w:eastAsia="Times New Roman" w:hAnsi="Calibri"/>
                <w:color w:val="000000"/>
                <w:sz w:val="18"/>
                <w:szCs w:val="18"/>
                <w:lang w:val="fr-FR" w:eastAsia="en-US"/>
              </w:rPr>
              <w:t>Lille Beauvais</w:t>
            </w:r>
          </w:p>
        </w:tc>
        <w:tc>
          <w:tcPr>
            <w:tcW w:w="1797" w:type="dxa"/>
            <w:tcBorders>
              <w:top w:val="nil"/>
              <w:left w:val="nil"/>
              <w:bottom w:val="single" w:sz="4" w:space="0" w:color="auto"/>
              <w:right w:val="single" w:sz="8" w:space="0" w:color="auto"/>
            </w:tcBorders>
            <w:vAlign w:val="center"/>
            <w:hideMark/>
          </w:tcPr>
          <w:p w:rsidR="00D713F6" w:rsidRDefault="00D713F6">
            <w:pPr>
              <w:spacing w:line="276" w:lineRule="auto"/>
              <w:rPr>
                <w:rFonts w:ascii="Calibri" w:eastAsia="Times New Roman" w:hAnsi="Calibri"/>
                <w:color w:val="000000"/>
                <w:sz w:val="18"/>
                <w:szCs w:val="18"/>
                <w:lang w:val="fr-FR" w:eastAsia="en-US"/>
              </w:rPr>
            </w:pPr>
            <w:r>
              <w:rPr>
                <w:rFonts w:ascii="Calibri" w:eastAsia="Times New Roman" w:hAnsi="Calibri"/>
                <w:color w:val="000000"/>
                <w:sz w:val="18"/>
                <w:szCs w:val="18"/>
                <w:lang w:val="fr-FR" w:eastAsia="en-US"/>
              </w:rPr>
              <w:t>Université Lille Nord de France/Université Lille 2</w:t>
            </w:r>
          </w:p>
        </w:tc>
        <w:tc>
          <w:tcPr>
            <w:tcW w:w="2307" w:type="dxa"/>
            <w:tcBorders>
              <w:top w:val="nil"/>
              <w:left w:val="nil"/>
              <w:bottom w:val="single" w:sz="4" w:space="0" w:color="auto"/>
              <w:right w:val="single" w:sz="8" w:space="0" w:color="auto"/>
            </w:tcBorders>
            <w:vAlign w:val="center"/>
            <w:hideMark/>
          </w:tcPr>
          <w:p w:rsidR="00D713F6" w:rsidRDefault="00D713F6">
            <w:pPr>
              <w:spacing w:line="276" w:lineRule="auto"/>
              <w:rPr>
                <w:rFonts w:ascii="Calibri" w:eastAsia="Times New Roman" w:hAnsi="Calibri"/>
                <w:color w:val="000000"/>
                <w:sz w:val="18"/>
                <w:szCs w:val="18"/>
                <w:lang w:val="fr-FR" w:eastAsia="en-US"/>
              </w:rPr>
            </w:pPr>
            <w:r>
              <w:rPr>
                <w:rFonts w:ascii="Calibri" w:eastAsia="Times New Roman" w:hAnsi="Calibri"/>
                <w:color w:val="000000"/>
                <w:sz w:val="18"/>
                <w:szCs w:val="18"/>
                <w:lang w:val="fr-FR" w:eastAsia="en-US"/>
              </w:rPr>
              <w:t>BIOLOGIE/MÉDECINE</w:t>
            </w:r>
          </w:p>
        </w:tc>
        <w:tc>
          <w:tcPr>
            <w:tcW w:w="1418" w:type="dxa"/>
            <w:tcBorders>
              <w:top w:val="nil"/>
              <w:left w:val="nil"/>
              <w:bottom w:val="single" w:sz="4" w:space="0" w:color="auto"/>
              <w:right w:val="single" w:sz="8" w:space="0" w:color="auto"/>
            </w:tcBorders>
            <w:vAlign w:val="center"/>
            <w:hideMark/>
          </w:tcPr>
          <w:p w:rsidR="00D713F6" w:rsidRDefault="00D713F6">
            <w:pPr>
              <w:spacing w:line="276" w:lineRule="auto"/>
              <w:rPr>
                <w:rFonts w:ascii="Calibri" w:eastAsia="Times New Roman" w:hAnsi="Calibri"/>
                <w:b/>
                <w:bCs/>
                <w:color w:val="000000"/>
                <w:sz w:val="18"/>
                <w:szCs w:val="18"/>
                <w:lang w:eastAsia="en-US"/>
              </w:rPr>
            </w:pPr>
            <w:r>
              <w:rPr>
                <w:rFonts w:ascii="Calibri" w:eastAsia="Times New Roman" w:hAnsi="Calibri"/>
                <w:b/>
                <w:bCs/>
                <w:color w:val="000000"/>
                <w:sz w:val="18"/>
                <w:szCs w:val="18"/>
                <w:lang w:eastAsia="en-US"/>
              </w:rPr>
              <w:t>Impact of Food Processing on Human Health</w:t>
            </w:r>
          </w:p>
        </w:tc>
        <w:tc>
          <w:tcPr>
            <w:tcW w:w="702" w:type="dxa"/>
            <w:tcBorders>
              <w:top w:val="nil"/>
              <w:left w:val="nil"/>
              <w:bottom w:val="single" w:sz="4" w:space="0" w:color="auto"/>
              <w:right w:val="single" w:sz="8" w:space="0" w:color="auto"/>
            </w:tcBorders>
            <w:vAlign w:val="center"/>
            <w:hideMark/>
          </w:tcPr>
          <w:p w:rsidR="00D713F6" w:rsidRDefault="00D713F6">
            <w:pPr>
              <w:spacing w:line="276" w:lineRule="auto"/>
              <w:jc w:val="right"/>
              <w:rPr>
                <w:rFonts w:ascii="Calibri" w:eastAsia="Times New Roman" w:hAnsi="Calibri"/>
                <w:color w:val="000000"/>
                <w:sz w:val="22"/>
                <w:szCs w:val="22"/>
                <w:lang w:val="fr-FR" w:eastAsia="en-US"/>
              </w:rPr>
            </w:pPr>
            <w:r>
              <w:rPr>
                <w:rFonts w:ascii="Calibri" w:eastAsia="Times New Roman" w:hAnsi="Calibri"/>
                <w:color w:val="000000"/>
                <w:sz w:val="22"/>
                <w:szCs w:val="22"/>
                <w:lang w:val="fr-FR" w:eastAsia="en-US"/>
              </w:rPr>
              <w:t>2-juil.</w:t>
            </w:r>
          </w:p>
        </w:tc>
        <w:tc>
          <w:tcPr>
            <w:tcW w:w="551" w:type="dxa"/>
            <w:tcBorders>
              <w:top w:val="nil"/>
              <w:left w:val="nil"/>
              <w:bottom w:val="single" w:sz="4" w:space="0" w:color="auto"/>
              <w:right w:val="single" w:sz="8" w:space="0" w:color="auto"/>
            </w:tcBorders>
            <w:vAlign w:val="center"/>
            <w:hideMark/>
          </w:tcPr>
          <w:p w:rsidR="00D713F6" w:rsidRDefault="00D713F6">
            <w:pPr>
              <w:spacing w:line="276" w:lineRule="auto"/>
              <w:jc w:val="right"/>
              <w:rPr>
                <w:rFonts w:ascii="Calibri" w:eastAsia="Times New Roman" w:hAnsi="Calibri"/>
                <w:color w:val="000000"/>
                <w:sz w:val="22"/>
                <w:szCs w:val="22"/>
                <w:lang w:val="fr-FR" w:eastAsia="en-US"/>
              </w:rPr>
            </w:pPr>
            <w:r>
              <w:rPr>
                <w:rFonts w:ascii="Calibri" w:eastAsia="Times New Roman" w:hAnsi="Calibri"/>
                <w:color w:val="000000"/>
                <w:sz w:val="22"/>
                <w:szCs w:val="22"/>
                <w:lang w:val="fr-FR" w:eastAsia="en-US"/>
              </w:rPr>
              <w:t>27-juil.</w:t>
            </w:r>
          </w:p>
        </w:tc>
        <w:tc>
          <w:tcPr>
            <w:tcW w:w="1146" w:type="dxa"/>
            <w:tcBorders>
              <w:top w:val="nil"/>
              <w:left w:val="nil"/>
              <w:bottom w:val="single" w:sz="4" w:space="0" w:color="auto"/>
              <w:right w:val="single" w:sz="8" w:space="0" w:color="auto"/>
            </w:tcBorders>
            <w:vAlign w:val="center"/>
            <w:hideMark/>
          </w:tcPr>
          <w:p w:rsidR="00D713F6" w:rsidRDefault="00D713F6">
            <w:pPr>
              <w:spacing w:line="276" w:lineRule="auto"/>
              <w:rPr>
                <w:rFonts w:ascii="Calibri" w:eastAsia="Times New Roman" w:hAnsi="Calibri"/>
                <w:color w:val="000000"/>
                <w:sz w:val="22"/>
                <w:szCs w:val="22"/>
                <w:lang w:val="fr-FR" w:eastAsia="en-US"/>
              </w:rPr>
            </w:pPr>
            <w:r>
              <w:rPr>
                <w:rFonts w:ascii="Calibri" w:eastAsia="Times New Roman" w:hAnsi="Calibri"/>
                <w:color w:val="000000"/>
                <w:sz w:val="22"/>
                <w:szCs w:val="22"/>
                <w:lang w:val="fr-FR" w:eastAsia="en-US"/>
              </w:rPr>
              <w:t>ECTS + Attestation de suivi</w:t>
            </w:r>
          </w:p>
        </w:tc>
        <w:tc>
          <w:tcPr>
            <w:tcW w:w="1429" w:type="dxa"/>
            <w:tcBorders>
              <w:top w:val="nil"/>
              <w:left w:val="nil"/>
              <w:bottom w:val="single" w:sz="4" w:space="0" w:color="auto"/>
              <w:right w:val="single" w:sz="8" w:space="0" w:color="auto"/>
            </w:tcBorders>
            <w:vAlign w:val="center"/>
            <w:hideMark/>
          </w:tcPr>
          <w:p w:rsidR="00D713F6" w:rsidRDefault="00D713F6">
            <w:pPr>
              <w:spacing w:line="276" w:lineRule="auto"/>
              <w:jc w:val="center"/>
              <w:rPr>
                <w:rFonts w:ascii="Calibri" w:eastAsia="Times New Roman" w:hAnsi="Calibri"/>
                <w:color w:val="000000"/>
                <w:sz w:val="22"/>
                <w:szCs w:val="22"/>
                <w:lang w:val="fr-FR" w:eastAsia="en-US"/>
              </w:rPr>
            </w:pPr>
            <w:r>
              <w:rPr>
                <w:rFonts w:ascii="Calibri" w:eastAsia="Times New Roman" w:hAnsi="Calibri"/>
                <w:color w:val="000000"/>
                <w:sz w:val="22"/>
                <w:szCs w:val="22"/>
                <w:lang w:val="fr-FR" w:eastAsia="en-US"/>
              </w:rPr>
              <w:t>2 850 €</w:t>
            </w:r>
          </w:p>
        </w:tc>
      </w:tr>
      <w:tr w:rsidR="00D713F6" w:rsidTr="00D713F6">
        <w:trPr>
          <w:trHeight w:val="1815"/>
        </w:trPr>
        <w:tc>
          <w:tcPr>
            <w:tcW w:w="1475" w:type="dxa"/>
            <w:tcBorders>
              <w:top w:val="single" w:sz="4" w:space="0" w:color="auto"/>
              <w:left w:val="single" w:sz="4" w:space="0" w:color="auto"/>
              <w:bottom w:val="single" w:sz="4" w:space="0" w:color="auto"/>
              <w:right w:val="single" w:sz="4" w:space="0" w:color="auto"/>
            </w:tcBorders>
            <w:vAlign w:val="center"/>
            <w:hideMark/>
          </w:tcPr>
          <w:p w:rsidR="00D713F6" w:rsidRDefault="00D713F6">
            <w:pPr>
              <w:spacing w:line="276" w:lineRule="auto"/>
              <w:rPr>
                <w:rFonts w:ascii="Calibri" w:eastAsia="Times New Roman" w:hAnsi="Calibri"/>
                <w:color w:val="000000"/>
                <w:sz w:val="18"/>
                <w:szCs w:val="18"/>
                <w:lang w:val="fr-FR" w:eastAsia="en-US"/>
              </w:rPr>
            </w:pPr>
            <w:r>
              <w:rPr>
                <w:rFonts w:ascii="Calibri" w:eastAsia="Times New Roman" w:hAnsi="Calibri"/>
                <w:color w:val="000000"/>
                <w:sz w:val="18"/>
                <w:szCs w:val="18"/>
                <w:lang w:val="fr-FR" w:eastAsia="en-US"/>
              </w:rPr>
              <w:lastRenderedPageBreak/>
              <w:t>LILLE SCPO</w:t>
            </w:r>
          </w:p>
        </w:tc>
        <w:tc>
          <w:tcPr>
            <w:tcW w:w="1005" w:type="dxa"/>
            <w:tcBorders>
              <w:top w:val="single" w:sz="4" w:space="0" w:color="auto"/>
              <w:left w:val="single" w:sz="4" w:space="0" w:color="auto"/>
              <w:bottom w:val="single" w:sz="4" w:space="0" w:color="auto"/>
              <w:right w:val="single" w:sz="4" w:space="0" w:color="auto"/>
            </w:tcBorders>
            <w:vAlign w:val="center"/>
            <w:hideMark/>
          </w:tcPr>
          <w:p w:rsidR="00D713F6" w:rsidRDefault="00D713F6">
            <w:pPr>
              <w:spacing w:line="276" w:lineRule="auto"/>
              <w:rPr>
                <w:rFonts w:ascii="Calibri" w:eastAsia="Times New Roman" w:hAnsi="Calibri"/>
                <w:color w:val="000000"/>
                <w:sz w:val="18"/>
                <w:szCs w:val="18"/>
                <w:lang w:val="fr-FR" w:eastAsia="en-US"/>
              </w:rPr>
            </w:pPr>
            <w:r>
              <w:rPr>
                <w:rFonts w:ascii="Calibri" w:eastAsia="Times New Roman" w:hAnsi="Calibri"/>
                <w:color w:val="000000"/>
                <w:sz w:val="18"/>
                <w:szCs w:val="18"/>
                <w:lang w:val="fr-FR" w:eastAsia="en-US"/>
              </w:rPr>
              <w:t>Lille</w:t>
            </w:r>
          </w:p>
        </w:tc>
        <w:tc>
          <w:tcPr>
            <w:tcW w:w="1797" w:type="dxa"/>
            <w:tcBorders>
              <w:top w:val="single" w:sz="4" w:space="0" w:color="auto"/>
              <w:left w:val="single" w:sz="4" w:space="0" w:color="auto"/>
              <w:bottom w:val="single" w:sz="4" w:space="0" w:color="auto"/>
              <w:right w:val="single" w:sz="4" w:space="0" w:color="auto"/>
            </w:tcBorders>
            <w:vAlign w:val="center"/>
            <w:hideMark/>
          </w:tcPr>
          <w:p w:rsidR="00D713F6" w:rsidRDefault="00D713F6">
            <w:pPr>
              <w:spacing w:line="276" w:lineRule="auto"/>
              <w:rPr>
                <w:rFonts w:ascii="Calibri" w:eastAsia="Times New Roman" w:hAnsi="Calibri"/>
                <w:color w:val="000000"/>
                <w:sz w:val="18"/>
                <w:szCs w:val="18"/>
                <w:lang w:val="fr-FR" w:eastAsia="en-US"/>
              </w:rPr>
            </w:pPr>
            <w:r>
              <w:rPr>
                <w:rFonts w:ascii="Calibri" w:eastAsia="Times New Roman" w:hAnsi="Calibri"/>
                <w:color w:val="000000"/>
                <w:sz w:val="18"/>
                <w:szCs w:val="18"/>
                <w:lang w:val="fr-FR" w:eastAsia="en-US"/>
              </w:rPr>
              <w:t>Université Lille Nord de France/Sciences Po Lille</w:t>
            </w:r>
          </w:p>
        </w:tc>
        <w:tc>
          <w:tcPr>
            <w:tcW w:w="2307" w:type="dxa"/>
            <w:tcBorders>
              <w:top w:val="single" w:sz="4" w:space="0" w:color="auto"/>
              <w:left w:val="single" w:sz="4" w:space="0" w:color="auto"/>
              <w:bottom w:val="single" w:sz="4" w:space="0" w:color="auto"/>
              <w:right w:val="single" w:sz="4" w:space="0" w:color="auto"/>
            </w:tcBorders>
            <w:vAlign w:val="center"/>
            <w:hideMark/>
          </w:tcPr>
          <w:p w:rsidR="00D713F6" w:rsidRDefault="00D713F6">
            <w:pPr>
              <w:spacing w:line="276" w:lineRule="auto"/>
              <w:rPr>
                <w:rFonts w:ascii="Calibri" w:eastAsia="Times New Roman" w:hAnsi="Calibri"/>
                <w:color w:val="000000"/>
                <w:sz w:val="18"/>
                <w:szCs w:val="18"/>
                <w:lang w:val="fr-FR" w:eastAsia="en-US"/>
              </w:rPr>
            </w:pPr>
            <w:r>
              <w:rPr>
                <w:rFonts w:ascii="Calibri" w:eastAsia="Times New Roman" w:hAnsi="Calibri"/>
                <w:color w:val="000000"/>
                <w:sz w:val="18"/>
                <w:szCs w:val="18"/>
                <w:lang w:val="fr-FR" w:eastAsia="en-US"/>
              </w:rPr>
              <w:t>SHS/SC. PO.</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3F6" w:rsidRDefault="00D713F6">
            <w:pPr>
              <w:spacing w:line="276" w:lineRule="auto"/>
              <w:rPr>
                <w:rFonts w:ascii="Calibri" w:eastAsia="Times New Roman" w:hAnsi="Calibri"/>
                <w:b/>
                <w:bCs/>
                <w:color w:val="000000"/>
                <w:sz w:val="18"/>
                <w:szCs w:val="18"/>
                <w:lang w:eastAsia="en-US"/>
              </w:rPr>
            </w:pPr>
            <w:r>
              <w:rPr>
                <w:rFonts w:ascii="Calibri" w:eastAsia="Times New Roman" w:hAnsi="Calibri"/>
                <w:b/>
                <w:bCs/>
                <w:color w:val="000000"/>
                <w:sz w:val="18"/>
                <w:szCs w:val="18"/>
                <w:lang w:eastAsia="en-US"/>
              </w:rPr>
              <w:t>Science Po Lille Summer School</w:t>
            </w:r>
          </w:p>
        </w:tc>
        <w:tc>
          <w:tcPr>
            <w:tcW w:w="702" w:type="dxa"/>
            <w:tcBorders>
              <w:top w:val="single" w:sz="4" w:space="0" w:color="auto"/>
              <w:left w:val="single" w:sz="4" w:space="0" w:color="auto"/>
              <w:bottom w:val="single" w:sz="4" w:space="0" w:color="auto"/>
              <w:right w:val="single" w:sz="4" w:space="0" w:color="auto"/>
            </w:tcBorders>
            <w:vAlign w:val="center"/>
            <w:hideMark/>
          </w:tcPr>
          <w:p w:rsidR="00D713F6" w:rsidRDefault="00D713F6">
            <w:pPr>
              <w:spacing w:line="276" w:lineRule="auto"/>
              <w:jc w:val="right"/>
              <w:rPr>
                <w:rFonts w:ascii="Calibri" w:eastAsia="Times New Roman" w:hAnsi="Calibri"/>
                <w:color w:val="000000"/>
                <w:sz w:val="22"/>
                <w:szCs w:val="22"/>
                <w:lang w:val="fr-FR" w:eastAsia="en-US"/>
              </w:rPr>
            </w:pPr>
            <w:r>
              <w:rPr>
                <w:rFonts w:ascii="Calibri" w:eastAsia="Times New Roman" w:hAnsi="Calibri"/>
                <w:color w:val="000000"/>
                <w:sz w:val="22"/>
                <w:szCs w:val="22"/>
                <w:lang w:val="fr-FR" w:eastAsia="en-US"/>
              </w:rPr>
              <w:t>25-juin</w:t>
            </w:r>
          </w:p>
        </w:tc>
        <w:tc>
          <w:tcPr>
            <w:tcW w:w="551" w:type="dxa"/>
            <w:tcBorders>
              <w:top w:val="single" w:sz="4" w:space="0" w:color="auto"/>
              <w:left w:val="single" w:sz="4" w:space="0" w:color="auto"/>
              <w:bottom w:val="single" w:sz="4" w:space="0" w:color="auto"/>
              <w:right w:val="single" w:sz="4" w:space="0" w:color="auto"/>
            </w:tcBorders>
            <w:vAlign w:val="center"/>
            <w:hideMark/>
          </w:tcPr>
          <w:p w:rsidR="00D713F6" w:rsidRDefault="00D713F6">
            <w:pPr>
              <w:spacing w:line="276" w:lineRule="auto"/>
              <w:jc w:val="right"/>
              <w:rPr>
                <w:rFonts w:ascii="Calibri" w:eastAsia="Times New Roman" w:hAnsi="Calibri"/>
                <w:color w:val="000000"/>
                <w:sz w:val="22"/>
                <w:szCs w:val="22"/>
                <w:lang w:val="fr-FR" w:eastAsia="en-US"/>
              </w:rPr>
            </w:pPr>
            <w:r>
              <w:rPr>
                <w:rFonts w:ascii="Calibri" w:eastAsia="Times New Roman" w:hAnsi="Calibri"/>
                <w:color w:val="000000"/>
                <w:sz w:val="22"/>
                <w:szCs w:val="22"/>
                <w:lang w:val="fr-FR" w:eastAsia="en-US"/>
              </w:rPr>
              <w:t>17-juil.</w:t>
            </w:r>
          </w:p>
        </w:tc>
        <w:tc>
          <w:tcPr>
            <w:tcW w:w="1146" w:type="dxa"/>
            <w:tcBorders>
              <w:top w:val="single" w:sz="4" w:space="0" w:color="auto"/>
              <w:left w:val="single" w:sz="4" w:space="0" w:color="auto"/>
              <w:bottom w:val="single" w:sz="4" w:space="0" w:color="auto"/>
              <w:right w:val="single" w:sz="4" w:space="0" w:color="auto"/>
            </w:tcBorders>
            <w:vAlign w:val="center"/>
            <w:hideMark/>
          </w:tcPr>
          <w:p w:rsidR="00D713F6" w:rsidRDefault="00D713F6">
            <w:pPr>
              <w:spacing w:line="276" w:lineRule="auto"/>
              <w:rPr>
                <w:rFonts w:ascii="Calibri" w:eastAsia="Times New Roman" w:hAnsi="Calibri"/>
                <w:color w:val="000000"/>
                <w:sz w:val="22"/>
                <w:szCs w:val="22"/>
                <w:lang w:val="fr-FR" w:eastAsia="en-US"/>
              </w:rPr>
            </w:pPr>
            <w:r>
              <w:rPr>
                <w:rFonts w:ascii="Calibri" w:eastAsia="Times New Roman" w:hAnsi="Calibri"/>
                <w:color w:val="000000"/>
                <w:sz w:val="22"/>
                <w:szCs w:val="22"/>
                <w:lang w:val="fr-FR" w:eastAsia="en-US"/>
              </w:rPr>
              <w:t>ECTS  Attestation de validation de crédits ECTS</w:t>
            </w:r>
          </w:p>
        </w:tc>
        <w:tc>
          <w:tcPr>
            <w:tcW w:w="1429" w:type="dxa"/>
            <w:tcBorders>
              <w:top w:val="single" w:sz="4" w:space="0" w:color="auto"/>
              <w:left w:val="single" w:sz="4" w:space="0" w:color="auto"/>
              <w:bottom w:val="single" w:sz="4" w:space="0" w:color="auto"/>
              <w:right w:val="single" w:sz="4" w:space="0" w:color="auto"/>
            </w:tcBorders>
            <w:vAlign w:val="center"/>
            <w:hideMark/>
          </w:tcPr>
          <w:p w:rsidR="00D713F6" w:rsidRDefault="00D713F6">
            <w:pPr>
              <w:spacing w:line="276" w:lineRule="auto"/>
              <w:jc w:val="center"/>
              <w:rPr>
                <w:rFonts w:ascii="Calibri" w:eastAsia="Times New Roman" w:hAnsi="Calibri"/>
                <w:color w:val="000000"/>
                <w:sz w:val="22"/>
                <w:szCs w:val="22"/>
                <w:lang w:val="fr-FR" w:eastAsia="en-US"/>
              </w:rPr>
            </w:pPr>
            <w:r>
              <w:rPr>
                <w:rFonts w:ascii="Calibri" w:eastAsia="Times New Roman" w:hAnsi="Calibri"/>
                <w:color w:val="000000"/>
                <w:sz w:val="22"/>
                <w:szCs w:val="22"/>
                <w:lang w:val="fr-FR" w:eastAsia="en-US"/>
              </w:rPr>
              <w:t>2 850 €</w:t>
            </w:r>
          </w:p>
        </w:tc>
      </w:tr>
      <w:tr w:rsidR="00D713F6" w:rsidTr="00D713F6">
        <w:trPr>
          <w:trHeight w:val="2415"/>
        </w:trPr>
        <w:tc>
          <w:tcPr>
            <w:tcW w:w="1475" w:type="dxa"/>
            <w:tcBorders>
              <w:top w:val="nil"/>
              <w:left w:val="single" w:sz="8" w:space="0" w:color="auto"/>
              <w:bottom w:val="single" w:sz="8" w:space="0" w:color="auto"/>
              <w:right w:val="single" w:sz="8" w:space="0" w:color="auto"/>
            </w:tcBorders>
            <w:vAlign w:val="center"/>
            <w:hideMark/>
          </w:tcPr>
          <w:p w:rsidR="00D713F6" w:rsidRDefault="00D713F6">
            <w:pPr>
              <w:spacing w:line="276" w:lineRule="auto"/>
              <w:rPr>
                <w:rFonts w:ascii="Calibri" w:eastAsia="Times New Roman" w:hAnsi="Calibri"/>
                <w:color w:val="000000"/>
                <w:sz w:val="18"/>
                <w:szCs w:val="18"/>
                <w:lang w:val="fr-FR" w:eastAsia="en-US"/>
              </w:rPr>
            </w:pPr>
            <w:r>
              <w:rPr>
                <w:rFonts w:ascii="Calibri" w:eastAsia="Times New Roman" w:hAnsi="Calibri"/>
                <w:color w:val="000000"/>
                <w:sz w:val="18"/>
                <w:szCs w:val="18"/>
                <w:lang w:val="fr-FR" w:eastAsia="en-US"/>
              </w:rPr>
              <w:t>PARIS EVRY BIOLOGIE</w:t>
            </w:r>
          </w:p>
        </w:tc>
        <w:tc>
          <w:tcPr>
            <w:tcW w:w="1005" w:type="dxa"/>
            <w:tcBorders>
              <w:top w:val="nil"/>
              <w:left w:val="nil"/>
              <w:bottom w:val="single" w:sz="8" w:space="0" w:color="auto"/>
              <w:right w:val="single" w:sz="8" w:space="0" w:color="auto"/>
            </w:tcBorders>
            <w:vAlign w:val="center"/>
            <w:hideMark/>
          </w:tcPr>
          <w:p w:rsidR="00D713F6" w:rsidRDefault="00D713F6">
            <w:pPr>
              <w:spacing w:line="276" w:lineRule="auto"/>
              <w:rPr>
                <w:rFonts w:ascii="Calibri" w:eastAsia="Times New Roman" w:hAnsi="Calibri"/>
                <w:color w:val="000000"/>
                <w:sz w:val="18"/>
                <w:szCs w:val="18"/>
                <w:lang w:val="fr-FR" w:eastAsia="en-US"/>
              </w:rPr>
            </w:pPr>
            <w:r>
              <w:rPr>
                <w:rFonts w:ascii="Calibri" w:eastAsia="Times New Roman" w:hAnsi="Calibri"/>
                <w:color w:val="000000"/>
                <w:sz w:val="18"/>
                <w:szCs w:val="18"/>
                <w:lang w:val="fr-FR" w:eastAsia="en-US"/>
              </w:rPr>
              <w:t>Paris / Evry</w:t>
            </w:r>
          </w:p>
        </w:tc>
        <w:tc>
          <w:tcPr>
            <w:tcW w:w="1797" w:type="dxa"/>
            <w:tcBorders>
              <w:top w:val="nil"/>
              <w:left w:val="nil"/>
              <w:bottom w:val="single" w:sz="8" w:space="0" w:color="auto"/>
              <w:right w:val="single" w:sz="8" w:space="0" w:color="auto"/>
            </w:tcBorders>
            <w:vAlign w:val="center"/>
            <w:hideMark/>
          </w:tcPr>
          <w:p w:rsidR="00D713F6" w:rsidRDefault="00D713F6">
            <w:pPr>
              <w:spacing w:line="276" w:lineRule="auto"/>
              <w:rPr>
                <w:rFonts w:ascii="Calibri" w:eastAsia="Times New Roman" w:hAnsi="Calibri"/>
                <w:color w:val="000000"/>
                <w:sz w:val="18"/>
                <w:szCs w:val="18"/>
                <w:lang w:val="fr-FR" w:eastAsia="en-US"/>
              </w:rPr>
            </w:pPr>
            <w:r>
              <w:rPr>
                <w:rFonts w:ascii="Calibri" w:eastAsia="Times New Roman" w:hAnsi="Calibri"/>
                <w:color w:val="000000"/>
                <w:sz w:val="18"/>
                <w:szCs w:val="18"/>
                <w:lang w:val="fr-FR" w:eastAsia="en-US"/>
              </w:rPr>
              <w:t>Université Paris Saclay/Université d'Evry Val d'</w:t>
            </w:r>
            <w:proofErr w:type="spellStart"/>
            <w:r>
              <w:rPr>
                <w:rFonts w:ascii="Calibri" w:eastAsia="Times New Roman" w:hAnsi="Calibri"/>
                <w:color w:val="000000"/>
                <w:sz w:val="18"/>
                <w:szCs w:val="18"/>
                <w:lang w:val="fr-FR" w:eastAsia="en-US"/>
              </w:rPr>
              <w:t>Essonnes</w:t>
            </w:r>
            <w:proofErr w:type="spellEnd"/>
            <w:r>
              <w:rPr>
                <w:rFonts w:ascii="Calibri" w:eastAsia="Times New Roman" w:hAnsi="Calibri"/>
                <w:color w:val="000000"/>
                <w:sz w:val="18"/>
                <w:szCs w:val="18"/>
                <w:lang w:val="fr-FR" w:eastAsia="en-US"/>
              </w:rPr>
              <w:t xml:space="preserve">, </w:t>
            </w:r>
            <w:proofErr w:type="spellStart"/>
            <w:r>
              <w:rPr>
                <w:rFonts w:ascii="Calibri" w:eastAsia="Times New Roman" w:hAnsi="Calibri"/>
                <w:color w:val="000000"/>
                <w:sz w:val="18"/>
                <w:szCs w:val="18"/>
                <w:lang w:val="fr-FR" w:eastAsia="en-US"/>
              </w:rPr>
              <w:t>Genopole</w:t>
            </w:r>
            <w:proofErr w:type="spellEnd"/>
          </w:p>
        </w:tc>
        <w:tc>
          <w:tcPr>
            <w:tcW w:w="2307" w:type="dxa"/>
            <w:tcBorders>
              <w:top w:val="nil"/>
              <w:left w:val="nil"/>
              <w:bottom w:val="single" w:sz="8" w:space="0" w:color="auto"/>
              <w:right w:val="single" w:sz="8" w:space="0" w:color="auto"/>
            </w:tcBorders>
            <w:vAlign w:val="center"/>
            <w:hideMark/>
          </w:tcPr>
          <w:p w:rsidR="00D713F6" w:rsidRDefault="00D713F6">
            <w:pPr>
              <w:spacing w:line="276" w:lineRule="auto"/>
              <w:rPr>
                <w:rFonts w:ascii="Calibri" w:eastAsia="Times New Roman" w:hAnsi="Calibri"/>
                <w:color w:val="000000"/>
                <w:sz w:val="18"/>
                <w:szCs w:val="18"/>
                <w:lang w:val="fr-FR" w:eastAsia="en-US"/>
              </w:rPr>
            </w:pPr>
            <w:r>
              <w:rPr>
                <w:rFonts w:ascii="Calibri" w:eastAsia="Times New Roman" w:hAnsi="Calibri"/>
                <w:color w:val="000000"/>
                <w:sz w:val="18"/>
                <w:szCs w:val="18"/>
                <w:lang w:val="fr-FR" w:eastAsia="en-US"/>
              </w:rPr>
              <w:t>BIOLOGIE</w:t>
            </w:r>
          </w:p>
        </w:tc>
        <w:tc>
          <w:tcPr>
            <w:tcW w:w="1418" w:type="dxa"/>
            <w:tcBorders>
              <w:top w:val="nil"/>
              <w:left w:val="nil"/>
              <w:bottom w:val="single" w:sz="8" w:space="0" w:color="auto"/>
              <w:right w:val="single" w:sz="8" w:space="0" w:color="auto"/>
            </w:tcBorders>
            <w:vAlign w:val="center"/>
            <w:hideMark/>
          </w:tcPr>
          <w:p w:rsidR="00D713F6" w:rsidRDefault="00D713F6">
            <w:pPr>
              <w:spacing w:line="276" w:lineRule="auto"/>
              <w:rPr>
                <w:rFonts w:ascii="Calibri" w:eastAsia="Times New Roman" w:hAnsi="Calibri"/>
                <w:b/>
                <w:bCs/>
                <w:color w:val="000000"/>
                <w:sz w:val="18"/>
                <w:szCs w:val="18"/>
                <w:lang w:val="fr-FR" w:eastAsia="en-US"/>
              </w:rPr>
            </w:pPr>
            <w:r>
              <w:rPr>
                <w:rFonts w:ascii="Calibri" w:eastAsia="Times New Roman" w:hAnsi="Calibri"/>
                <w:b/>
                <w:bCs/>
                <w:color w:val="000000"/>
                <w:sz w:val="18"/>
                <w:szCs w:val="18"/>
                <w:lang w:eastAsia="en-US"/>
              </w:rPr>
              <w:t xml:space="preserve">From single molecule to </w:t>
            </w:r>
            <w:proofErr w:type="gramStart"/>
            <w:r>
              <w:rPr>
                <w:rFonts w:ascii="Calibri" w:eastAsia="Times New Roman" w:hAnsi="Calibri"/>
                <w:b/>
                <w:bCs/>
                <w:color w:val="000000"/>
                <w:sz w:val="18"/>
                <w:szCs w:val="18"/>
                <w:lang w:eastAsia="en-US"/>
              </w:rPr>
              <w:t>cell ;</w:t>
            </w:r>
            <w:proofErr w:type="gramEnd"/>
            <w:r>
              <w:rPr>
                <w:rFonts w:ascii="Calibri" w:eastAsia="Times New Roman" w:hAnsi="Calibri"/>
                <w:b/>
                <w:bCs/>
                <w:color w:val="000000"/>
                <w:sz w:val="18"/>
                <w:szCs w:val="18"/>
                <w:lang w:eastAsia="en-US"/>
              </w:rPr>
              <w:t xml:space="preserve"> from fundamental to applications. Health-Biotechnologies-</w:t>
            </w:r>
            <w:proofErr w:type="spellStart"/>
            <w:r>
              <w:rPr>
                <w:rFonts w:ascii="Calibri" w:eastAsia="Times New Roman" w:hAnsi="Calibri"/>
                <w:b/>
                <w:bCs/>
                <w:color w:val="000000"/>
                <w:sz w:val="18"/>
                <w:szCs w:val="18"/>
                <w:lang w:eastAsia="en-US"/>
              </w:rPr>
              <w:t>Nanosciences</w:t>
            </w:r>
            <w:proofErr w:type="spellEnd"/>
          </w:p>
        </w:tc>
        <w:tc>
          <w:tcPr>
            <w:tcW w:w="702" w:type="dxa"/>
            <w:tcBorders>
              <w:top w:val="nil"/>
              <w:left w:val="nil"/>
              <w:bottom w:val="single" w:sz="8" w:space="0" w:color="auto"/>
              <w:right w:val="single" w:sz="8" w:space="0" w:color="auto"/>
            </w:tcBorders>
            <w:vAlign w:val="center"/>
            <w:hideMark/>
          </w:tcPr>
          <w:p w:rsidR="00D713F6" w:rsidRDefault="00D713F6">
            <w:pPr>
              <w:spacing w:line="276" w:lineRule="auto"/>
              <w:jc w:val="right"/>
              <w:rPr>
                <w:rFonts w:ascii="Calibri" w:eastAsia="Times New Roman" w:hAnsi="Calibri"/>
                <w:color w:val="000000"/>
                <w:sz w:val="22"/>
                <w:szCs w:val="22"/>
                <w:lang w:val="fr-FR" w:eastAsia="en-US"/>
              </w:rPr>
            </w:pPr>
            <w:r>
              <w:rPr>
                <w:rFonts w:ascii="Calibri" w:eastAsia="Times New Roman" w:hAnsi="Calibri"/>
                <w:color w:val="000000"/>
                <w:sz w:val="22"/>
                <w:szCs w:val="22"/>
                <w:lang w:val="fr-FR" w:eastAsia="en-US"/>
              </w:rPr>
              <w:t>30-juin</w:t>
            </w:r>
          </w:p>
        </w:tc>
        <w:tc>
          <w:tcPr>
            <w:tcW w:w="551" w:type="dxa"/>
            <w:tcBorders>
              <w:top w:val="nil"/>
              <w:left w:val="nil"/>
              <w:bottom w:val="single" w:sz="8" w:space="0" w:color="auto"/>
              <w:right w:val="single" w:sz="8" w:space="0" w:color="auto"/>
            </w:tcBorders>
            <w:vAlign w:val="center"/>
            <w:hideMark/>
          </w:tcPr>
          <w:p w:rsidR="00D713F6" w:rsidRDefault="00D713F6">
            <w:pPr>
              <w:spacing w:line="276" w:lineRule="auto"/>
              <w:jc w:val="right"/>
              <w:rPr>
                <w:rFonts w:ascii="Calibri" w:eastAsia="Times New Roman" w:hAnsi="Calibri"/>
                <w:color w:val="000000"/>
                <w:sz w:val="22"/>
                <w:szCs w:val="22"/>
                <w:lang w:val="fr-FR" w:eastAsia="en-US"/>
              </w:rPr>
            </w:pPr>
            <w:r>
              <w:rPr>
                <w:rFonts w:ascii="Calibri" w:eastAsia="Times New Roman" w:hAnsi="Calibri"/>
                <w:color w:val="000000"/>
                <w:sz w:val="22"/>
                <w:szCs w:val="22"/>
                <w:lang w:val="fr-FR" w:eastAsia="en-US"/>
              </w:rPr>
              <w:t>21-juil.</w:t>
            </w:r>
          </w:p>
        </w:tc>
        <w:tc>
          <w:tcPr>
            <w:tcW w:w="1146" w:type="dxa"/>
            <w:tcBorders>
              <w:top w:val="nil"/>
              <w:left w:val="nil"/>
              <w:bottom w:val="single" w:sz="8" w:space="0" w:color="auto"/>
              <w:right w:val="single" w:sz="8" w:space="0" w:color="auto"/>
            </w:tcBorders>
            <w:vAlign w:val="center"/>
            <w:hideMark/>
          </w:tcPr>
          <w:p w:rsidR="00D713F6" w:rsidRDefault="00D713F6">
            <w:pPr>
              <w:spacing w:line="276" w:lineRule="auto"/>
              <w:rPr>
                <w:rFonts w:ascii="Calibri" w:eastAsia="Times New Roman" w:hAnsi="Calibri"/>
                <w:color w:val="000000"/>
                <w:sz w:val="22"/>
                <w:szCs w:val="22"/>
                <w:lang w:val="fr-FR" w:eastAsia="en-US"/>
              </w:rPr>
            </w:pPr>
            <w:r>
              <w:rPr>
                <w:rFonts w:ascii="Calibri" w:eastAsia="Times New Roman" w:hAnsi="Calibri"/>
                <w:color w:val="000000"/>
                <w:sz w:val="22"/>
                <w:szCs w:val="22"/>
                <w:lang w:val="fr-FR" w:eastAsia="en-US"/>
              </w:rPr>
              <w:t>ECTS Sous réserve</w:t>
            </w:r>
          </w:p>
        </w:tc>
        <w:tc>
          <w:tcPr>
            <w:tcW w:w="1429" w:type="dxa"/>
            <w:tcBorders>
              <w:top w:val="nil"/>
              <w:left w:val="nil"/>
              <w:bottom w:val="single" w:sz="8" w:space="0" w:color="auto"/>
              <w:right w:val="single" w:sz="8" w:space="0" w:color="auto"/>
            </w:tcBorders>
            <w:vAlign w:val="center"/>
            <w:hideMark/>
          </w:tcPr>
          <w:p w:rsidR="00D713F6" w:rsidRDefault="00D713F6">
            <w:pPr>
              <w:spacing w:line="276" w:lineRule="auto"/>
              <w:jc w:val="center"/>
              <w:rPr>
                <w:rFonts w:ascii="Calibri" w:eastAsia="Times New Roman" w:hAnsi="Calibri"/>
                <w:color w:val="000000"/>
                <w:sz w:val="22"/>
                <w:szCs w:val="22"/>
                <w:lang w:val="fr-FR" w:eastAsia="en-US"/>
              </w:rPr>
            </w:pPr>
            <w:r>
              <w:rPr>
                <w:rFonts w:ascii="Calibri" w:eastAsia="Times New Roman" w:hAnsi="Calibri"/>
                <w:color w:val="000000"/>
                <w:sz w:val="22"/>
                <w:szCs w:val="22"/>
                <w:lang w:val="fr-FR" w:eastAsia="en-US"/>
              </w:rPr>
              <w:t>2 800 €</w:t>
            </w:r>
          </w:p>
        </w:tc>
      </w:tr>
      <w:tr w:rsidR="00D713F6" w:rsidTr="00D713F6">
        <w:trPr>
          <w:trHeight w:val="1455"/>
        </w:trPr>
        <w:tc>
          <w:tcPr>
            <w:tcW w:w="1475" w:type="dxa"/>
            <w:tcBorders>
              <w:top w:val="nil"/>
              <w:left w:val="single" w:sz="8" w:space="0" w:color="auto"/>
              <w:bottom w:val="single" w:sz="4" w:space="0" w:color="auto"/>
              <w:right w:val="single" w:sz="8" w:space="0" w:color="auto"/>
            </w:tcBorders>
            <w:vAlign w:val="center"/>
            <w:hideMark/>
          </w:tcPr>
          <w:p w:rsidR="00D713F6" w:rsidRDefault="00D713F6">
            <w:pPr>
              <w:spacing w:line="276" w:lineRule="auto"/>
              <w:rPr>
                <w:rFonts w:ascii="Calibri" w:eastAsia="Times New Roman" w:hAnsi="Calibri"/>
                <w:color w:val="000000"/>
                <w:sz w:val="18"/>
                <w:szCs w:val="18"/>
                <w:lang w:val="fr-FR" w:eastAsia="en-US"/>
              </w:rPr>
            </w:pPr>
            <w:r>
              <w:rPr>
                <w:rFonts w:ascii="Calibri" w:eastAsia="Times New Roman" w:hAnsi="Calibri"/>
                <w:color w:val="000000"/>
                <w:sz w:val="18"/>
                <w:szCs w:val="18"/>
                <w:lang w:val="fr-FR" w:eastAsia="en-US"/>
              </w:rPr>
              <w:t>PARIS ORSAY NANO</w:t>
            </w:r>
          </w:p>
        </w:tc>
        <w:tc>
          <w:tcPr>
            <w:tcW w:w="1005" w:type="dxa"/>
            <w:tcBorders>
              <w:top w:val="nil"/>
              <w:left w:val="nil"/>
              <w:bottom w:val="single" w:sz="4" w:space="0" w:color="auto"/>
              <w:right w:val="single" w:sz="8" w:space="0" w:color="auto"/>
            </w:tcBorders>
            <w:vAlign w:val="center"/>
            <w:hideMark/>
          </w:tcPr>
          <w:p w:rsidR="00D713F6" w:rsidRDefault="00D713F6">
            <w:pPr>
              <w:spacing w:line="276" w:lineRule="auto"/>
              <w:rPr>
                <w:rFonts w:ascii="Calibri" w:eastAsia="Times New Roman" w:hAnsi="Calibri"/>
                <w:color w:val="000000"/>
                <w:sz w:val="18"/>
                <w:szCs w:val="18"/>
                <w:lang w:val="fr-FR" w:eastAsia="en-US"/>
              </w:rPr>
            </w:pPr>
            <w:r>
              <w:rPr>
                <w:rFonts w:ascii="Calibri" w:eastAsia="Times New Roman" w:hAnsi="Calibri"/>
                <w:color w:val="000000"/>
                <w:sz w:val="18"/>
                <w:szCs w:val="18"/>
                <w:lang w:val="fr-FR" w:eastAsia="en-US"/>
              </w:rPr>
              <w:t>Paris / Orsay</w:t>
            </w:r>
          </w:p>
        </w:tc>
        <w:tc>
          <w:tcPr>
            <w:tcW w:w="1797" w:type="dxa"/>
            <w:tcBorders>
              <w:top w:val="nil"/>
              <w:left w:val="nil"/>
              <w:bottom w:val="single" w:sz="4" w:space="0" w:color="auto"/>
              <w:right w:val="single" w:sz="8" w:space="0" w:color="auto"/>
            </w:tcBorders>
            <w:vAlign w:val="center"/>
            <w:hideMark/>
          </w:tcPr>
          <w:p w:rsidR="00D713F6" w:rsidRDefault="00D713F6">
            <w:pPr>
              <w:spacing w:line="276" w:lineRule="auto"/>
              <w:rPr>
                <w:rFonts w:ascii="Calibri" w:eastAsia="Times New Roman" w:hAnsi="Calibri"/>
                <w:color w:val="000000"/>
                <w:sz w:val="18"/>
                <w:szCs w:val="18"/>
                <w:lang w:val="fr-FR" w:eastAsia="en-US"/>
              </w:rPr>
            </w:pPr>
            <w:r>
              <w:rPr>
                <w:rFonts w:ascii="Calibri" w:eastAsia="Times New Roman" w:hAnsi="Calibri"/>
                <w:color w:val="000000"/>
                <w:sz w:val="18"/>
                <w:szCs w:val="18"/>
                <w:lang w:val="fr-FR" w:eastAsia="en-US"/>
              </w:rPr>
              <w:t>Université Paris Saclay/Université Paris-Sud</w:t>
            </w:r>
          </w:p>
        </w:tc>
        <w:tc>
          <w:tcPr>
            <w:tcW w:w="2307" w:type="dxa"/>
            <w:tcBorders>
              <w:top w:val="nil"/>
              <w:left w:val="nil"/>
              <w:bottom w:val="single" w:sz="4" w:space="0" w:color="auto"/>
              <w:right w:val="single" w:sz="8" w:space="0" w:color="auto"/>
            </w:tcBorders>
            <w:vAlign w:val="center"/>
            <w:hideMark/>
          </w:tcPr>
          <w:p w:rsidR="00D713F6" w:rsidRDefault="00D713F6">
            <w:pPr>
              <w:spacing w:line="276" w:lineRule="auto"/>
              <w:rPr>
                <w:rFonts w:ascii="Calibri" w:eastAsia="Times New Roman" w:hAnsi="Calibri"/>
                <w:color w:val="000000"/>
                <w:sz w:val="18"/>
                <w:szCs w:val="18"/>
                <w:lang w:val="fr-FR" w:eastAsia="en-US"/>
              </w:rPr>
            </w:pPr>
            <w:r>
              <w:rPr>
                <w:rFonts w:ascii="Calibri" w:eastAsia="Times New Roman" w:hAnsi="Calibri"/>
                <w:color w:val="000000"/>
                <w:sz w:val="18"/>
                <w:szCs w:val="18"/>
                <w:lang w:val="fr-FR" w:eastAsia="en-US"/>
              </w:rPr>
              <w:t>PHYSIQUE/NANOSCIENCES</w:t>
            </w:r>
          </w:p>
        </w:tc>
        <w:tc>
          <w:tcPr>
            <w:tcW w:w="1418" w:type="dxa"/>
            <w:tcBorders>
              <w:top w:val="nil"/>
              <w:left w:val="nil"/>
              <w:bottom w:val="single" w:sz="4" w:space="0" w:color="auto"/>
              <w:right w:val="single" w:sz="8" w:space="0" w:color="auto"/>
            </w:tcBorders>
            <w:vAlign w:val="center"/>
            <w:hideMark/>
          </w:tcPr>
          <w:p w:rsidR="00D713F6" w:rsidRDefault="00D713F6">
            <w:pPr>
              <w:spacing w:line="276" w:lineRule="auto"/>
              <w:rPr>
                <w:rFonts w:ascii="Calibri" w:eastAsia="Times New Roman" w:hAnsi="Calibri"/>
                <w:b/>
                <w:bCs/>
                <w:color w:val="000000"/>
                <w:sz w:val="18"/>
                <w:szCs w:val="18"/>
                <w:lang w:eastAsia="en-US"/>
              </w:rPr>
            </w:pPr>
            <w:proofErr w:type="spellStart"/>
            <w:r>
              <w:rPr>
                <w:rFonts w:ascii="Calibri" w:eastAsia="Times New Roman" w:hAnsi="Calibri"/>
                <w:b/>
                <w:bCs/>
                <w:color w:val="000000"/>
                <w:sz w:val="18"/>
                <w:szCs w:val="18"/>
                <w:lang w:eastAsia="en-US"/>
              </w:rPr>
              <w:t>Nanophotonics</w:t>
            </w:r>
            <w:proofErr w:type="spellEnd"/>
            <w:r>
              <w:rPr>
                <w:rFonts w:ascii="Calibri" w:eastAsia="Times New Roman" w:hAnsi="Calibri"/>
                <w:b/>
                <w:bCs/>
                <w:color w:val="000000"/>
                <w:sz w:val="18"/>
                <w:szCs w:val="18"/>
                <w:lang w:eastAsia="en-US"/>
              </w:rPr>
              <w:t xml:space="preserve">, </w:t>
            </w:r>
            <w:proofErr w:type="spellStart"/>
            <w:r>
              <w:rPr>
                <w:rFonts w:ascii="Calibri" w:eastAsia="Times New Roman" w:hAnsi="Calibri"/>
                <w:b/>
                <w:bCs/>
                <w:color w:val="000000"/>
                <w:sz w:val="18"/>
                <w:szCs w:val="18"/>
                <w:lang w:eastAsia="en-US"/>
              </w:rPr>
              <w:t>nanoelectronics</w:t>
            </w:r>
            <w:proofErr w:type="spellEnd"/>
            <w:r>
              <w:rPr>
                <w:rFonts w:ascii="Calibri" w:eastAsia="Times New Roman" w:hAnsi="Calibri"/>
                <w:b/>
                <w:bCs/>
                <w:color w:val="000000"/>
                <w:sz w:val="18"/>
                <w:szCs w:val="18"/>
                <w:lang w:eastAsia="en-US"/>
              </w:rPr>
              <w:t xml:space="preserve">, and </w:t>
            </w:r>
            <w:proofErr w:type="spellStart"/>
            <w:r>
              <w:rPr>
                <w:rFonts w:ascii="Calibri" w:eastAsia="Times New Roman" w:hAnsi="Calibri"/>
                <w:b/>
                <w:bCs/>
                <w:color w:val="000000"/>
                <w:sz w:val="18"/>
                <w:szCs w:val="18"/>
                <w:lang w:eastAsia="en-US"/>
              </w:rPr>
              <w:t>nanomagnetism</w:t>
            </w:r>
            <w:proofErr w:type="spellEnd"/>
            <w:r>
              <w:rPr>
                <w:rFonts w:ascii="Calibri" w:eastAsia="Times New Roman" w:hAnsi="Calibri"/>
                <w:b/>
                <w:bCs/>
                <w:color w:val="000000"/>
                <w:sz w:val="18"/>
                <w:szCs w:val="18"/>
                <w:lang w:eastAsia="en-US"/>
              </w:rPr>
              <w:t xml:space="preserve"> - NANO3</w:t>
            </w:r>
          </w:p>
        </w:tc>
        <w:tc>
          <w:tcPr>
            <w:tcW w:w="702" w:type="dxa"/>
            <w:tcBorders>
              <w:top w:val="nil"/>
              <w:left w:val="nil"/>
              <w:bottom w:val="single" w:sz="4" w:space="0" w:color="auto"/>
              <w:right w:val="single" w:sz="8" w:space="0" w:color="auto"/>
            </w:tcBorders>
            <w:vAlign w:val="center"/>
            <w:hideMark/>
          </w:tcPr>
          <w:p w:rsidR="00D713F6" w:rsidRDefault="00D713F6">
            <w:pPr>
              <w:spacing w:line="276" w:lineRule="auto"/>
              <w:jc w:val="right"/>
              <w:rPr>
                <w:rFonts w:ascii="Calibri" w:eastAsia="Times New Roman" w:hAnsi="Calibri"/>
                <w:color w:val="000000"/>
                <w:sz w:val="22"/>
                <w:szCs w:val="22"/>
                <w:lang w:val="fr-FR" w:eastAsia="en-US"/>
              </w:rPr>
            </w:pPr>
            <w:r>
              <w:rPr>
                <w:rFonts w:ascii="Calibri" w:eastAsia="Times New Roman" w:hAnsi="Calibri"/>
                <w:color w:val="000000"/>
                <w:sz w:val="22"/>
                <w:szCs w:val="22"/>
                <w:lang w:val="fr-FR" w:eastAsia="en-US"/>
              </w:rPr>
              <w:t>2-juil.</w:t>
            </w:r>
          </w:p>
        </w:tc>
        <w:tc>
          <w:tcPr>
            <w:tcW w:w="551" w:type="dxa"/>
            <w:tcBorders>
              <w:top w:val="nil"/>
              <w:left w:val="nil"/>
              <w:bottom w:val="single" w:sz="4" w:space="0" w:color="auto"/>
              <w:right w:val="single" w:sz="8" w:space="0" w:color="auto"/>
            </w:tcBorders>
            <w:vAlign w:val="center"/>
            <w:hideMark/>
          </w:tcPr>
          <w:p w:rsidR="00D713F6" w:rsidRDefault="00D713F6">
            <w:pPr>
              <w:spacing w:line="276" w:lineRule="auto"/>
              <w:jc w:val="right"/>
              <w:rPr>
                <w:rFonts w:ascii="Calibri" w:eastAsia="Times New Roman" w:hAnsi="Calibri"/>
                <w:color w:val="000000"/>
                <w:sz w:val="22"/>
                <w:szCs w:val="22"/>
                <w:lang w:val="fr-FR" w:eastAsia="en-US"/>
              </w:rPr>
            </w:pPr>
            <w:r>
              <w:rPr>
                <w:rFonts w:ascii="Calibri" w:eastAsia="Times New Roman" w:hAnsi="Calibri"/>
                <w:color w:val="000000"/>
                <w:sz w:val="22"/>
                <w:szCs w:val="22"/>
                <w:lang w:val="fr-FR" w:eastAsia="en-US"/>
              </w:rPr>
              <w:t>28-juil.</w:t>
            </w:r>
          </w:p>
        </w:tc>
        <w:tc>
          <w:tcPr>
            <w:tcW w:w="1146" w:type="dxa"/>
            <w:tcBorders>
              <w:top w:val="nil"/>
              <w:left w:val="nil"/>
              <w:bottom w:val="single" w:sz="4" w:space="0" w:color="auto"/>
              <w:right w:val="single" w:sz="8" w:space="0" w:color="auto"/>
            </w:tcBorders>
            <w:vAlign w:val="center"/>
            <w:hideMark/>
          </w:tcPr>
          <w:p w:rsidR="00D713F6" w:rsidRDefault="00D713F6">
            <w:pPr>
              <w:spacing w:line="276" w:lineRule="auto"/>
              <w:rPr>
                <w:rFonts w:ascii="Calibri" w:eastAsia="Times New Roman" w:hAnsi="Calibri"/>
                <w:color w:val="000000"/>
                <w:sz w:val="22"/>
                <w:szCs w:val="22"/>
                <w:lang w:val="fr-FR" w:eastAsia="en-US"/>
              </w:rPr>
            </w:pPr>
            <w:r>
              <w:rPr>
                <w:rFonts w:ascii="Calibri" w:eastAsia="Times New Roman" w:hAnsi="Calibri"/>
                <w:color w:val="000000"/>
                <w:sz w:val="22"/>
                <w:szCs w:val="22"/>
                <w:lang w:val="fr-FR" w:eastAsia="en-US"/>
              </w:rPr>
              <w:t>ECTS Combien</w:t>
            </w:r>
          </w:p>
        </w:tc>
        <w:tc>
          <w:tcPr>
            <w:tcW w:w="1429" w:type="dxa"/>
            <w:tcBorders>
              <w:top w:val="nil"/>
              <w:left w:val="nil"/>
              <w:bottom w:val="single" w:sz="4" w:space="0" w:color="auto"/>
              <w:right w:val="single" w:sz="8" w:space="0" w:color="auto"/>
            </w:tcBorders>
            <w:vAlign w:val="center"/>
            <w:hideMark/>
          </w:tcPr>
          <w:p w:rsidR="00D713F6" w:rsidRDefault="00D713F6">
            <w:pPr>
              <w:spacing w:line="276" w:lineRule="auto"/>
              <w:jc w:val="center"/>
              <w:rPr>
                <w:rFonts w:ascii="Calibri" w:eastAsia="Times New Roman" w:hAnsi="Calibri"/>
                <w:color w:val="000000"/>
                <w:sz w:val="22"/>
                <w:szCs w:val="22"/>
                <w:lang w:val="fr-FR" w:eastAsia="en-US"/>
              </w:rPr>
            </w:pPr>
            <w:r>
              <w:rPr>
                <w:rFonts w:ascii="Calibri" w:eastAsia="Times New Roman" w:hAnsi="Calibri"/>
                <w:color w:val="000000"/>
                <w:sz w:val="22"/>
                <w:szCs w:val="22"/>
                <w:lang w:val="fr-FR" w:eastAsia="en-US"/>
              </w:rPr>
              <w:t>3 380 €</w:t>
            </w:r>
          </w:p>
        </w:tc>
      </w:tr>
      <w:tr w:rsidR="00D713F6" w:rsidTr="00D713F6">
        <w:trPr>
          <w:trHeight w:val="1215"/>
        </w:trPr>
        <w:tc>
          <w:tcPr>
            <w:tcW w:w="1475" w:type="dxa"/>
            <w:tcBorders>
              <w:top w:val="nil"/>
              <w:left w:val="single" w:sz="8" w:space="0" w:color="auto"/>
              <w:bottom w:val="single" w:sz="8" w:space="0" w:color="auto"/>
              <w:right w:val="single" w:sz="8" w:space="0" w:color="auto"/>
            </w:tcBorders>
            <w:vAlign w:val="center"/>
            <w:hideMark/>
          </w:tcPr>
          <w:p w:rsidR="00D713F6" w:rsidRDefault="00D713F6">
            <w:pPr>
              <w:spacing w:line="276" w:lineRule="auto"/>
              <w:rPr>
                <w:rFonts w:ascii="Calibri" w:eastAsia="Times New Roman" w:hAnsi="Calibri"/>
                <w:color w:val="000000"/>
                <w:sz w:val="18"/>
                <w:szCs w:val="18"/>
                <w:lang w:val="fr-FR" w:eastAsia="en-US"/>
              </w:rPr>
            </w:pPr>
            <w:r>
              <w:rPr>
                <w:rFonts w:ascii="Calibri" w:eastAsia="Times New Roman" w:hAnsi="Calibri"/>
                <w:color w:val="000000"/>
                <w:sz w:val="18"/>
                <w:szCs w:val="18"/>
                <w:lang w:val="fr-FR" w:eastAsia="en-US"/>
              </w:rPr>
              <w:t>PAU ENVIRONNEMENT</w:t>
            </w:r>
          </w:p>
        </w:tc>
        <w:tc>
          <w:tcPr>
            <w:tcW w:w="1005" w:type="dxa"/>
            <w:tcBorders>
              <w:top w:val="nil"/>
              <w:left w:val="nil"/>
              <w:bottom w:val="single" w:sz="8" w:space="0" w:color="auto"/>
              <w:right w:val="single" w:sz="8" w:space="0" w:color="auto"/>
            </w:tcBorders>
            <w:vAlign w:val="center"/>
            <w:hideMark/>
          </w:tcPr>
          <w:p w:rsidR="00D713F6" w:rsidRDefault="00D713F6">
            <w:pPr>
              <w:spacing w:line="276" w:lineRule="auto"/>
              <w:rPr>
                <w:rFonts w:ascii="Calibri" w:eastAsia="Times New Roman" w:hAnsi="Calibri"/>
                <w:color w:val="000000"/>
                <w:sz w:val="18"/>
                <w:szCs w:val="18"/>
                <w:lang w:val="fr-FR" w:eastAsia="en-US"/>
              </w:rPr>
            </w:pPr>
            <w:r>
              <w:rPr>
                <w:rFonts w:ascii="Calibri" w:eastAsia="Times New Roman" w:hAnsi="Calibri"/>
                <w:color w:val="000000"/>
                <w:sz w:val="18"/>
                <w:szCs w:val="18"/>
                <w:lang w:val="fr-FR" w:eastAsia="en-US"/>
              </w:rPr>
              <w:t>Pau</w:t>
            </w:r>
          </w:p>
        </w:tc>
        <w:tc>
          <w:tcPr>
            <w:tcW w:w="1797" w:type="dxa"/>
            <w:tcBorders>
              <w:top w:val="nil"/>
              <w:left w:val="nil"/>
              <w:bottom w:val="single" w:sz="8" w:space="0" w:color="auto"/>
              <w:right w:val="single" w:sz="8" w:space="0" w:color="auto"/>
            </w:tcBorders>
            <w:vAlign w:val="center"/>
            <w:hideMark/>
          </w:tcPr>
          <w:p w:rsidR="00D713F6" w:rsidRDefault="00D713F6">
            <w:pPr>
              <w:spacing w:line="276" w:lineRule="auto"/>
              <w:rPr>
                <w:rFonts w:ascii="Calibri" w:eastAsia="Times New Roman" w:hAnsi="Calibri"/>
                <w:color w:val="000000"/>
                <w:sz w:val="18"/>
                <w:szCs w:val="18"/>
                <w:lang w:val="fr-FR" w:eastAsia="en-US"/>
              </w:rPr>
            </w:pPr>
            <w:r>
              <w:rPr>
                <w:rFonts w:ascii="Calibri" w:eastAsia="Times New Roman" w:hAnsi="Calibri"/>
                <w:color w:val="000000"/>
                <w:sz w:val="18"/>
                <w:szCs w:val="18"/>
                <w:lang w:val="fr-FR" w:eastAsia="en-US"/>
              </w:rPr>
              <w:t>Université de Pau et des Pays de l'Adour</w:t>
            </w:r>
          </w:p>
        </w:tc>
        <w:tc>
          <w:tcPr>
            <w:tcW w:w="2307" w:type="dxa"/>
            <w:tcBorders>
              <w:top w:val="nil"/>
              <w:left w:val="nil"/>
              <w:bottom w:val="single" w:sz="8" w:space="0" w:color="auto"/>
              <w:right w:val="single" w:sz="8" w:space="0" w:color="auto"/>
            </w:tcBorders>
            <w:vAlign w:val="center"/>
            <w:hideMark/>
          </w:tcPr>
          <w:p w:rsidR="00D713F6" w:rsidRDefault="00D713F6">
            <w:pPr>
              <w:spacing w:line="276" w:lineRule="auto"/>
              <w:rPr>
                <w:rFonts w:ascii="Calibri" w:eastAsia="Times New Roman" w:hAnsi="Calibri"/>
                <w:color w:val="000000"/>
                <w:sz w:val="18"/>
                <w:szCs w:val="18"/>
                <w:lang w:val="fr-FR" w:eastAsia="en-US"/>
              </w:rPr>
            </w:pPr>
            <w:r>
              <w:rPr>
                <w:rFonts w:ascii="Calibri" w:eastAsia="Times New Roman" w:hAnsi="Calibri"/>
                <w:color w:val="000000"/>
                <w:sz w:val="18"/>
                <w:szCs w:val="18"/>
                <w:lang w:val="fr-FR" w:eastAsia="en-US"/>
              </w:rPr>
              <w:t>ENVIRONNEMENT/ÉNERGIE</w:t>
            </w:r>
          </w:p>
        </w:tc>
        <w:tc>
          <w:tcPr>
            <w:tcW w:w="1418" w:type="dxa"/>
            <w:tcBorders>
              <w:top w:val="nil"/>
              <w:left w:val="nil"/>
              <w:bottom w:val="single" w:sz="8" w:space="0" w:color="auto"/>
              <w:right w:val="single" w:sz="8" w:space="0" w:color="auto"/>
            </w:tcBorders>
            <w:vAlign w:val="center"/>
            <w:hideMark/>
          </w:tcPr>
          <w:p w:rsidR="00D713F6" w:rsidRDefault="00D713F6">
            <w:pPr>
              <w:spacing w:line="276" w:lineRule="auto"/>
              <w:rPr>
                <w:rFonts w:ascii="Calibri" w:eastAsia="Times New Roman" w:hAnsi="Calibri"/>
                <w:b/>
                <w:bCs/>
                <w:color w:val="000000"/>
                <w:sz w:val="18"/>
                <w:szCs w:val="18"/>
                <w:lang w:val="fr-FR" w:eastAsia="en-US"/>
              </w:rPr>
            </w:pPr>
            <w:proofErr w:type="spellStart"/>
            <w:r>
              <w:rPr>
                <w:rFonts w:ascii="Calibri" w:eastAsia="Times New Roman" w:hAnsi="Calibri"/>
                <w:b/>
                <w:bCs/>
                <w:color w:val="000000"/>
                <w:sz w:val="18"/>
                <w:szCs w:val="18"/>
                <w:lang w:val="fr-FR" w:eastAsia="en-US"/>
              </w:rPr>
              <w:t>Energy</w:t>
            </w:r>
            <w:proofErr w:type="spellEnd"/>
            <w:r>
              <w:rPr>
                <w:rFonts w:ascii="Calibri" w:eastAsia="Times New Roman" w:hAnsi="Calibri"/>
                <w:b/>
                <w:bCs/>
                <w:color w:val="000000"/>
                <w:sz w:val="18"/>
                <w:szCs w:val="18"/>
                <w:lang w:val="fr-FR" w:eastAsia="en-US"/>
              </w:rPr>
              <w:t xml:space="preserve"> and </w:t>
            </w:r>
            <w:proofErr w:type="spellStart"/>
            <w:r>
              <w:rPr>
                <w:rFonts w:ascii="Calibri" w:eastAsia="Times New Roman" w:hAnsi="Calibri"/>
                <w:b/>
                <w:bCs/>
                <w:color w:val="000000"/>
                <w:sz w:val="18"/>
                <w:szCs w:val="18"/>
                <w:lang w:val="fr-FR" w:eastAsia="en-US"/>
              </w:rPr>
              <w:t>Environment</w:t>
            </w:r>
            <w:proofErr w:type="spellEnd"/>
            <w:r>
              <w:rPr>
                <w:rFonts w:ascii="Calibri" w:eastAsia="Times New Roman" w:hAnsi="Calibri"/>
                <w:b/>
                <w:bCs/>
                <w:color w:val="000000"/>
                <w:sz w:val="18"/>
                <w:szCs w:val="18"/>
                <w:lang w:val="fr-FR" w:eastAsia="en-US"/>
              </w:rPr>
              <w:t xml:space="preserve"> Challenges</w:t>
            </w:r>
          </w:p>
        </w:tc>
        <w:tc>
          <w:tcPr>
            <w:tcW w:w="702" w:type="dxa"/>
            <w:tcBorders>
              <w:top w:val="nil"/>
              <w:left w:val="nil"/>
              <w:bottom w:val="single" w:sz="8" w:space="0" w:color="auto"/>
              <w:right w:val="single" w:sz="8" w:space="0" w:color="auto"/>
            </w:tcBorders>
            <w:vAlign w:val="center"/>
            <w:hideMark/>
          </w:tcPr>
          <w:p w:rsidR="00D713F6" w:rsidRDefault="00D713F6">
            <w:pPr>
              <w:spacing w:line="276" w:lineRule="auto"/>
              <w:jc w:val="right"/>
              <w:rPr>
                <w:rFonts w:ascii="Calibri" w:eastAsia="Times New Roman" w:hAnsi="Calibri"/>
                <w:color w:val="000000"/>
                <w:sz w:val="22"/>
                <w:szCs w:val="22"/>
                <w:lang w:val="fr-FR" w:eastAsia="en-US"/>
              </w:rPr>
            </w:pPr>
            <w:r>
              <w:rPr>
                <w:rFonts w:ascii="Calibri" w:eastAsia="Times New Roman" w:hAnsi="Calibri"/>
                <w:color w:val="000000"/>
                <w:sz w:val="22"/>
                <w:szCs w:val="22"/>
                <w:lang w:val="fr-FR" w:eastAsia="en-US"/>
              </w:rPr>
              <w:t>1-juil.</w:t>
            </w:r>
          </w:p>
        </w:tc>
        <w:tc>
          <w:tcPr>
            <w:tcW w:w="551" w:type="dxa"/>
            <w:tcBorders>
              <w:top w:val="nil"/>
              <w:left w:val="nil"/>
              <w:bottom w:val="single" w:sz="8" w:space="0" w:color="auto"/>
              <w:right w:val="single" w:sz="8" w:space="0" w:color="auto"/>
            </w:tcBorders>
            <w:vAlign w:val="center"/>
            <w:hideMark/>
          </w:tcPr>
          <w:p w:rsidR="00D713F6" w:rsidRDefault="00D713F6">
            <w:pPr>
              <w:spacing w:line="276" w:lineRule="auto"/>
              <w:jc w:val="right"/>
              <w:rPr>
                <w:rFonts w:ascii="Calibri" w:eastAsia="Times New Roman" w:hAnsi="Calibri"/>
                <w:color w:val="000000"/>
                <w:sz w:val="22"/>
                <w:szCs w:val="22"/>
                <w:lang w:val="fr-FR" w:eastAsia="en-US"/>
              </w:rPr>
            </w:pPr>
            <w:r>
              <w:rPr>
                <w:rFonts w:ascii="Calibri" w:eastAsia="Times New Roman" w:hAnsi="Calibri"/>
                <w:color w:val="000000"/>
                <w:sz w:val="22"/>
                <w:szCs w:val="22"/>
                <w:lang w:val="fr-FR" w:eastAsia="en-US"/>
              </w:rPr>
              <w:t>28-juil.</w:t>
            </w:r>
          </w:p>
        </w:tc>
        <w:tc>
          <w:tcPr>
            <w:tcW w:w="1146" w:type="dxa"/>
            <w:tcBorders>
              <w:top w:val="nil"/>
              <w:left w:val="nil"/>
              <w:bottom w:val="single" w:sz="8" w:space="0" w:color="auto"/>
              <w:right w:val="single" w:sz="8" w:space="0" w:color="auto"/>
            </w:tcBorders>
            <w:vAlign w:val="center"/>
            <w:hideMark/>
          </w:tcPr>
          <w:p w:rsidR="00D713F6" w:rsidRDefault="00D713F6">
            <w:pPr>
              <w:spacing w:line="276" w:lineRule="auto"/>
              <w:rPr>
                <w:rFonts w:ascii="Calibri" w:eastAsia="Times New Roman" w:hAnsi="Calibri"/>
                <w:color w:val="000000"/>
                <w:sz w:val="22"/>
                <w:szCs w:val="22"/>
                <w:lang w:val="fr-FR" w:eastAsia="en-US"/>
              </w:rPr>
            </w:pPr>
            <w:r>
              <w:rPr>
                <w:rFonts w:ascii="Calibri" w:eastAsia="Times New Roman" w:hAnsi="Calibri"/>
                <w:color w:val="000000"/>
                <w:sz w:val="22"/>
                <w:szCs w:val="22"/>
                <w:lang w:val="fr-FR" w:eastAsia="en-US"/>
              </w:rPr>
              <w:t>ECTS 6 crédits sciences + 2 FLE</w:t>
            </w:r>
          </w:p>
        </w:tc>
        <w:tc>
          <w:tcPr>
            <w:tcW w:w="1429" w:type="dxa"/>
            <w:tcBorders>
              <w:top w:val="nil"/>
              <w:left w:val="nil"/>
              <w:bottom w:val="single" w:sz="8" w:space="0" w:color="auto"/>
              <w:right w:val="single" w:sz="8" w:space="0" w:color="auto"/>
            </w:tcBorders>
            <w:vAlign w:val="center"/>
            <w:hideMark/>
          </w:tcPr>
          <w:p w:rsidR="00D713F6" w:rsidRDefault="00D713F6">
            <w:pPr>
              <w:spacing w:line="276" w:lineRule="auto"/>
              <w:jc w:val="center"/>
              <w:rPr>
                <w:rFonts w:ascii="Calibri" w:eastAsia="Times New Roman" w:hAnsi="Calibri"/>
                <w:color w:val="000000"/>
                <w:sz w:val="22"/>
                <w:szCs w:val="22"/>
                <w:lang w:val="fr-FR" w:eastAsia="en-US"/>
              </w:rPr>
            </w:pPr>
            <w:r>
              <w:rPr>
                <w:rFonts w:ascii="Calibri" w:eastAsia="Times New Roman" w:hAnsi="Calibri"/>
                <w:color w:val="000000"/>
                <w:sz w:val="22"/>
                <w:szCs w:val="22"/>
                <w:lang w:val="fr-FR" w:eastAsia="en-US"/>
              </w:rPr>
              <w:t>2 250 €</w:t>
            </w:r>
          </w:p>
        </w:tc>
      </w:tr>
      <w:tr w:rsidR="00D713F6" w:rsidRPr="006D2494" w:rsidTr="00D713F6">
        <w:trPr>
          <w:trHeight w:val="915"/>
        </w:trPr>
        <w:tc>
          <w:tcPr>
            <w:tcW w:w="1475" w:type="dxa"/>
            <w:tcBorders>
              <w:top w:val="nil"/>
              <w:left w:val="single" w:sz="8" w:space="0" w:color="auto"/>
              <w:bottom w:val="single" w:sz="8" w:space="0" w:color="auto"/>
              <w:right w:val="single" w:sz="8" w:space="0" w:color="auto"/>
            </w:tcBorders>
            <w:vAlign w:val="center"/>
            <w:hideMark/>
          </w:tcPr>
          <w:p w:rsidR="00D713F6" w:rsidRPr="006D2494" w:rsidRDefault="00D713F6">
            <w:pPr>
              <w:spacing w:line="276" w:lineRule="auto"/>
              <w:rPr>
                <w:rFonts w:ascii="Calibri" w:eastAsia="Times New Roman" w:hAnsi="Calibri"/>
                <w:color w:val="000000"/>
                <w:sz w:val="18"/>
                <w:szCs w:val="18"/>
                <w:lang w:val="fr-FR" w:eastAsia="en-US"/>
              </w:rPr>
            </w:pPr>
            <w:r w:rsidRPr="006D2494">
              <w:rPr>
                <w:rFonts w:ascii="Calibri" w:eastAsia="Times New Roman" w:hAnsi="Calibri"/>
                <w:color w:val="000000"/>
                <w:sz w:val="18"/>
                <w:szCs w:val="18"/>
                <w:lang w:val="fr-FR" w:eastAsia="en-US"/>
              </w:rPr>
              <w:t>STRASBOURG CHIMIE</w:t>
            </w:r>
          </w:p>
        </w:tc>
        <w:tc>
          <w:tcPr>
            <w:tcW w:w="1005" w:type="dxa"/>
            <w:tcBorders>
              <w:top w:val="nil"/>
              <w:left w:val="nil"/>
              <w:bottom w:val="single" w:sz="8" w:space="0" w:color="auto"/>
              <w:right w:val="single" w:sz="8" w:space="0" w:color="auto"/>
            </w:tcBorders>
            <w:vAlign w:val="center"/>
            <w:hideMark/>
          </w:tcPr>
          <w:p w:rsidR="00D713F6" w:rsidRPr="006D2494" w:rsidRDefault="00D713F6">
            <w:pPr>
              <w:spacing w:line="276" w:lineRule="auto"/>
              <w:rPr>
                <w:rFonts w:ascii="Calibri" w:eastAsia="Times New Roman" w:hAnsi="Calibri"/>
                <w:color w:val="000000"/>
                <w:sz w:val="18"/>
                <w:szCs w:val="18"/>
                <w:lang w:val="fr-FR" w:eastAsia="en-US"/>
              </w:rPr>
            </w:pPr>
            <w:r w:rsidRPr="006D2494">
              <w:rPr>
                <w:rFonts w:ascii="Calibri" w:eastAsia="Times New Roman" w:hAnsi="Calibri"/>
                <w:color w:val="000000"/>
                <w:sz w:val="18"/>
                <w:szCs w:val="18"/>
                <w:lang w:val="fr-FR" w:eastAsia="en-US"/>
              </w:rPr>
              <w:t>Strasbourg</w:t>
            </w:r>
          </w:p>
        </w:tc>
        <w:tc>
          <w:tcPr>
            <w:tcW w:w="1797" w:type="dxa"/>
            <w:tcBorders>
              <w:top w:val="nil"/>
              <w:left w:val="nil"/>
              <w:bottom w:val="single" w:sz="8" w:space="0" w:color="auto"/>
              <w:right w:val="single" w:sz="8" w:space="0" w:color="auto"/>
            </w:tcBorders>
            <w:vAlign w:val="center"/>
            <w:hideMark/>
          </w:tcPr>
          <w:p w:rsidR="00D713F6" w:rsidRPr="006D2494" w:rsidRDefault="00D713F6">
            <w:pPr>
              <w:spacing w:line="276" w:lineRule="auto"/>
              <w:rPr>
                <w:rFonts w:ascii="Calibri" w:eastAsia="Times New Roman" w:hAnsi="Calibri"/>
                <w:color w:val="000000"/>
                <w:sz w:val="18"/>
                <w:szCs w:val="18"/>
                <w:lang w:val="fr-FR" w:eastAsia="en-US"/>
              </w:rPr>
            </w:pPr>
            <w:r w:rsidRPr="006D2494">
              <w:rPr>
                <w:rFonts w:ascii="Calibri" w:eastAsia="Times New Roman" w:hAnsi="Calibri"/>
                <w:color w:val="000000"/>
                <w:sz w:val="18"/>
                <w:szCs w:val="18"/>
                <w:lang w:val="fr-FR" w:eastAsia="en-US"/>
              </w:rPr>
              <w:t>UNISTRA</w:t>
            </w:r>
          </w:p>
        </w:tc>
        <w:tc>
          <w:tcPr>
            <w:tcW w:w="2307" w:type="dxa"/>
            <w:tcBorders>
              <w:top w:val="nil"/>
              <w:left w:val="nil"/>
              <w:bottom w:val="single" w:sz="8" w:space="0" w:color="auto"/>
              <w:right w:val="single" w:sz="8" w:space="0" w:color="auto"/>
            </w:tcBorders>
            <w:vAlign w:val="center"/>
            <w:hideMark/>
          </w:tcPr>
          <w:p w:rsidR="00D713F6" w:rsidRPr="006D2494" w:rsidRDefault="00D713F6">
            <w:pPr>
              <w:spacing w:line="276" w:lineRule="auto"/>
              <w:rPr>
                <w:rFonts w:ascii="Calibri" w:eastAsia="Times New Roman" w:hAnsi="Calibri"/>
                <w:color w:val="000000"/>
                <w:sz w:val="18"/>
                <w:szCs w:val="18"/>
                <w:lang w:val="fr-FR" w:eastAsia="en-US"/>
              </w:rPr>
            </w:pPr>
            <w:r w:rsidRPr="006D2494">
              <w:rPr>
                <w:rFonts w:ascii="Calibri" w:eastAsia="Times New Roman" w:hAnsi="Calibri"/>
                <w:color w:val="000000"/>
                <w:sz w:val="18"/>
                <w:szCs w:val="18"/>
                <w:lang w:val="fr-FR" w:eastAsia="en-US"/>
              </w:rPr>
              <w:t>CHIMIE/CHIMIE VERTE</w:t>
            </w:r>
          </w:p>
        </w:tc>
        <w:tc>
          <w:tcPr>
            <w:tcW w:w="1418" w:type="dxa"/>
            <w:tcBorders>
              <w:top w:val="nil"/>
              <w:left w:val="nil"/>
              <w:bottom w:val="single" w:sz="8" w:space="0" w:color="auto"/>
              <w:right w:val="single" w:sz="8" w:space="0" w:color="auto"/>
            </w:tcBorders>
            <w:vAlign w:val="center"/>
            <w:hideMark/>
          </w:tcPr>
          <w:p w:rsidR="00D713F6" w:rsidRPr="006D2494" w:rsidRDefault="00D713F6">
            <w:pPr>
              <w:spacing w:line="276" w:lineRule="auto"/>
              <w:rPr>
                <w:rFonts w:ascii="Calibri" w:eastAsia="Times New Roman" w:hAnsi="Calibri"/>
                <w:b/>
                <w:bCs/>
                <w:color w:val="000000"/>
                <w:sz w:val="18"/>
                <w:szCs w:val="18"/>
                <w:lang w:val="fr-FR" w:eastAsia="en-US"/>
              </w:rPr>
            </w:pPr>
            <w:r w:rsidRPr="006D2494">
              <w:rPr>
                <w:rFonts w:ascii="Calibri" w:eastAsia="Times New Roman" w:hAnsi="Calibri"/>
                <w:b/>
                <w:bCs/>
                <w:color w:val="000000"/>
                <w:sz w:val="18"/>
                <w:szCs w:val="18"/>
                <w:lang w:val="fr-FR" w:eastAsia="en-US"/>
              </w:rPr>
              <w:t xml:space="preserve">Green and </w:t>
            </w:r>
            <w:proofErr w:type="spellStart"/>
            <w:r w:rsidRPr="006D2494">
              <w:rPr>
                <w:rFonts w:ascii="Calibri" w:eastAsia="Times New Roman" w:hAnsi="Calibri"/>
                <w:b/>
                <w:bCs/>
                <w:color w:val="000000"/>
                <w:sz w:val="18"/>
                <w:szCs w:val="18"/>
                <w:lang w:val="fr-FR" w:eastAsia="en-US"/>
              </w:rPr>
              <w:t>Sustainable</w:t>
            </w:r>
            <w:proofErr w:type="spellEnd"/>
            <w:r w:rsidRPr="006D2494">
              <w:rPr>
                <w:rFonts w:ascii="Calibri" w:eastAsia="Times New Roman" w:hAnsi="Calibri"/>
                <w:b/>
                <w:bCs/>
                <w:color w:val="000000"/>
                <w:sz w:val="18"/>
                <w:szCs w:val="18"/>
                <w:lang w:val="fr-FR" w:eastAsia="en-US"/>
              </w:rPr>
              <w:t xml:space="preserve"> </w:t>
            </w:r>
            <w:proofErr w:type="spellStart"/>
            <w:r w:rsidRPr="006D2494">
              <w:rPr>
                <w:rFonts w:ascii="Calibri" w:eastAsia="Times New Roman" w:hAnsi="Calibri"/>
                <w:b/>
                <w:bCs/>
                <w:color w:val="000000"/>
                <w:sz w:val="18"/>
                <w:szCs w:val="18"/>
                <w:lang w:val="fr-FR" w:eastAsia="en-US"/>
              </w:rPr>
              <w:t>Chemistry</w:t>
            </w:r>
            <w:proofErr w:type="spellEnd"/>
            <w:r w:rsidRPr="006D2494">
              <w:rPr>
                <w:rFonts w:ascii="Calibri" w:eastAsia="Times New Roman" w:hAnsi="Calibri"/>
                <w:b/>
                <w:bCs/>
                <w:color w:val="000000"/>
                <w:sz w:val="18"/>
                <w:szCs w:val="18"/>
                <w:lang w:val="fr-FR" w:eastAsia="en-US"/>
              </w:rPr>
              <w:t> </w:t>
            </w:r>
          </w:p>
        </w:tc>
        <w:tc>
          <w:tcPr>
            <w:tcW w:w="702" w:type="dxa"/>
            <w:tcBorders>
              <w:top w:val="nil"/>
              <w:left w:val="nil"/>
              <w:bottom w:val="single" w:sz="8" w:space="0" w:color="auto"/>
              <w:right w:val="single" w:sz="8" w:space="0" w:color="auto"/>
            </w:tcBorders>
            <w:vAlign w:val="center"/>
            <w:hideMark/>
          </w:tcPr>
          <w:p w:rsidR="00D713F6" w:rsidRPr="006D2494" w:rsidRDefault="00D713F6">
            <w:pPr>
              <w:spacing w:line="276" w:lineRule="auto"/>
              <w:jc w:val="right"/>
              <w:rPr>
                <w:rFonts w:ascii="Calibri" w:eastAsia="Times New Roman" w:hAnsi="Calibri"/>
                <w:color w:val="000000"/>
                <w:sz w:val="22"/>
                <w:szCs w:val="22"/>
                <w:lang w:val="fr-FR" w:eastAsia="en-US"/>
              </w:rPr>
            </w:pPr>
            <w:r w:rsidRPr="006D2494">
              <w:rPr>
                <w:rFonts w:ascii="Calibri" w:eastAsia="Times New Roman" w:hAnsi="Calibri"/>
                <w:color w:val="000000"/>
                <w:sz w:val="22"/>
                <w:szCs w:val="22"/>
                <w:lang w:val="fr-FR" w:eastAsia="en-US"/>
              </w:rPr>
              <w:t>1-juil.</w:t>
            </w:r>
          </w:p>
        </w:tc>
        <w:tc>
          <w:tcPr>
            <w:tcW w:w="551" w:type="dxa"/>
            <w:tcBorders>
              <w:top w:val="nil"/>
              <w:left w:val="nil"/>
              <w:bottom w:val="single" w:sz="8" w:space="0" w:color="auto"/>
              <w:right w:val="single" w:sz="8" w:space="0" w:color="auto"/>
            </w:tcBorders>
            <w:vAlign w:val="center"/>
            <w:hideMark/>
          </w:tcPr>
          <w:p w:rsidR="00D713F6" w:rsidRPr="006D2494" w:rsidRDefault="00D713F6">
            <w:pPr>
              <w:spacing w:line="276" w:lineRule="auto"/>
              <w:jc w:val="right"/>
              <w:rPr>
                <w:rFonts w:ascii="Calibri" w:eastAsia="Times New Roman" w:hAnsi="Calibri"/>
                <w:color w:val="000000"/>
                <w:sz w:val="22"/>
                <w:szCs w:val="22"/>
                <w:lang w:val="fr-FR" w:eastAsia="en-US"/>
              </w:rPr>
            </w:pPr>
            <w:r w:rsidRPr="006D2494">
              <w:rPr>
                <w:rFonts w:ascii="Calibri" w:eastAsia="Times New Roman" w:hAnsi="Calibri"/>
                <w:color w:val="000000"/>
                <w:sz w:val="22"/>
                <w:szCs w:val="22"/>
                <w:lang w:val="fr-FR" w:eastAsia="en-US"/>
              </w:rPr>
              <w:t>22-juil.</w:t>
            </w:r>
          </w:p>
        </w:tc>
        <w:tc>
          <w:tcPr>
            <w:tcW w:w="1146" w:type="dxa"/>
            <w:tcBorders>
              <w:top w:val="nil"/>
              <w:left w:val="nil"/>
              <w:bottom w:val="single" w:sz="8" w:space="0" w:color="auto"/>
              <w:right w:val="single" w:sz="8" w:space="0" w:color="auto"/>
            </w:tcBorders>
            <w:vAlign w:val="center"/>
            <w:hideMark/>
          </w:tcPr>
          <w:p w:rsidR="00D713F6" w:rsidRPr="006D2494" w:rsidRDefault="00D713F6">
            <w:pPr>
              <w:spacing w:line="276" w:lineRule="auto"/>
              <w:rPr>
                <w:rFonts w:ascii="Calibri" w:eastAsia="Times New Roman" w:hAnsi="Calibri"/>
                <w:color w:val="000000"/>
                <w:sz w:val="22"/>
                <w:szCs w:val="22"/>
                <w:lang w:val="fr-FR" w:eastAsia="en-US"/>
              </w:rPr>
            </w:pPr>
            <w:r w:rsidRPr="006D2494">
              <w:rPr>
                <w:rFonts w:ascii="Calibri" w:eastAsia="Times New Roman" w:hAnsi="Calibri"/>
                <w:color w:val="000000"/>
                <w:sz w:val="22"/>
                <w:szCs w:val="22"/>
                <w:lang w:val="fr-FR" w:eastAsia="en-US"/>
              </w:rPr>
              <w:t>NON Attestation assiduité</w:t>
            </w:r>
          </w:p>
        </w:tc>
        <w:tc>
          <w:tcPr>
            <w:tcW w:w="1429" w:type="dxa"/>
            <w:tcBorders>
              <w:top w:val="nil"/>
              <w:left w:val="nil"/>
              <w:bottom w:val="single" w:sz="8" w:space="0" w:color="auto"/>
              <w:right w:val="single" w:sz="8" w:space="0" w:color="auto"/>
            </w:tcBorders>
            <w:vAlign w:val="center"/>
            <w:hideMark/>
          </w:tcPr>
          <w:p w:rsidR="00D713F6" w:rsidRPr="006D2494" w:rsidRDefault="00D713F6">
            <w:pPr>
              <w:spacing w:line="276" w:lineRule="auto"/>
              <w:jc w:val="center"/>
              <w:rPr>
                <w:rFonts w:ascii="Calibri" w:eastAsia="Times New Roman" w:hAnsi="Calibri"/>
                <w:color w:val="000000"/>
                <w:sz w:val="22"/>
                <w:szCs w:val="22"/>
                <w:lang w:val="fr-FR" w:eastAsia="en-US"/>
              </w:rPr>
            </w:pPr>
            <w:r w:rsidRPr="006D2494">
              <w:rPr>
                <w:rFonts w:ascii="Calibri" w:eastAsia="Times New Roman" w:hAnsi="Calibri"/>
                <w:color w:val="000000"/>
                <w:sz w:val="22"/>
                <w:szCs w:val="22"/>
                <w:lang w:val="fr-FR" w:eastAsia="en-US"/>
              </w:rPr>
              <w:t>2 500 €</w:t>
            </w:r>
          </w:p>
        </w:tc>
      </w:tr>
      <w:tr w:rsidR="00D713F6" w:rsidRPr="006D2494" w:rsidTr="00D713F6">
        <w:trPr>
          <w:trHeight w:val="1455"/>
        </w:trPr>
        <w:tc>
          <w:tcPr>
            <w:tcW w:w="1475" w:type="dxa"/>
            <w:tcBorders>
              <w:top w:val="nil"/>
              <w:left w:val="single" w:sz="8" w:space="0" w:color="auto"/>
              <w:bottom w:val="single" w:sz="8" w:space="0" w:color="auto"/>
              <w:right w:val="single" w:sz="8" w:space="0" w:color="auto"/>
            </w:tcBorders>
            <w:vAlign w:val="center"/>
            <w:hideMark/>
          </w:tcPr>
          <w:p w:rsidR="00D713F6" w:rsidRPr="006D2494" w:rsidRDefault="00D713F6">
            <w:pPr>
              <w:spacing w:line="276" w:lineRule="auto"/>
              <w:rPr>
                <w:rFonts w:ascii="Calibri" w:eastAsia="Times New Roman" w:hAnsi="Calibri"/>
                <w:color w:val="000000"/>
                <w:sz w:val="18"/>
                <w:szCs w:val="18"/>
                <w:lang w:val="fr-FR" w:eastAsia="en-US"/>
              </w:rPr>
            </w:pPr>
            <w:r w:rsidRPr="006D2494">
              <w:rPr>
                <w:rFonts w:ascii="Calibri" w:eastAsia="Times New Roman" w:hAnsi="Calibri"/>
                <w:color w:val="000000"/>
                <w:sz w:val="18"/>
                <w:szCs w:val="18"/>
                <w:lang w:val="fr-FR" w:eastAsia="en-US"/>
              </w:rPr>
              <w:lastRenderedPageBreak/>
              <w:t>TOULOUSE INGE</w:t>
            </w:r>
          </w:p>
        </w:tc>
        <w:tc>
          <w:tcPr>
            <w:tcW w:w="1005" w:type="dxa"/>
            <w:tcBorders>
              <w:top w:val="nil"/>
              <w:left w:val="nil"/>
              <w:bottom w:val="single" w:sz="8" w:space="0" w:color="auto"/>
              <w:right w:val="single" w:sz="8" w:space="0" w:color="auto"/>
            </w:tcBorders>
            <w:vAlign w:val="center"/>
            <w:hideMark/>
          </w:tcPr>
          <w:p w:rsidR="00D713F6" w:rsidRPr="006D2494" w:rsidRDefault="00D713F6">
            <w:pPr>
              <w:spacing w:line="276" w:lineRule="auto"/>
              <w:rPr>
                <w:rFonts w:ascii="Calibri" w:eastAsia="Times New Roman" w:hAnsi="Calibri"/>
                <w:color w:val="000000"/>
                <w:sz w:val="18"/>
                <w:szCs w:val="18"/>
                <w:lang w:val="fr-FR" w:eastAsia="en-US"/>
              </w:rPr>
            </w:pPr>
            <w:r w:rsidRPr="006D2494">
              <w:rPr>
                <w:rFonts w:ascii="Calibri" w:eastAsia="Times New Roman" w:hAnsi="Calibri"/>
                <w:color w:val="000000"/>
                <w:sz w:val="18"/>
                <w:szCs w:val="18"/>
                <w:lang w:val="fr-FR" w:eastAsia="en-US"/>
              </w:rPr>
              <w:t>Toulouse</w:t>
            </w:r>
          </w:p>
        </w:tc>
        <w:tc>
          <w:tcPr>
            <w:tcW w:w="1797" w:type="dxa"/>
            <w:tcBorders>
              <w:top w:val="nil"/>
              <w:left w:val="nil"/>
              <w:bottom w:val="single" w:sz="8" w:space="0" w:color="auto"/>
              <w:right w:val="single" w:sz="8" w:space="0" w:color="auto"/>
            </w:tcBorders>
            <w:vAlign w:val="center"/>
            <w:hideMark/>
          </w:tcPr>
          <w:p w:rsidR="00D713F6" w:rsidRPr="006D2494" w:rsidRDefault="00D713F6">
            <w:pPr>
              <w:spacing w:line="276" w:lineRule="auto"/>
              <w:rPr>
                <w:rFonts w:ascii="Calibri" w:eastAsia="Times New Roman" w:hAnsi="Calibri"/>
                <w:color w:val="000000"/>
                <w:sz w:val="18"/>
                <w:szCs w:val="18"/>
                <w:lang w:val="fr-FR" w:eastAsia="en-US"/>
              </w:rPr>
            </w:pPr>
            <w:r w:rsidRPr="006D2494">
              <w:rPr>
                <w:rFonts w:ascii="Calibri" w:eastAsia="Times New Roman" w:hAnsi="Calibri"/>
                <w:color w:val="000000"/>
                <w:sz w:val="18"/>
                <w:szCs w:val="18"/>
                <w:lang w:val="fr-FR" w:eastAsia="en-US"/>
              </w:rPr>
              <w:t>INP ENSHEEIT Toulouse</w:t>
            </w:r>
          </w:p>
        </w:tc>
        <w:tc>
          <w:tcPr>
            <w:tcW w:w="2307" w:type="dxa"/>
            <w:tcBorders>
              <w:top w:val="nil"/>
              <w:left w:val="nil"/>
              <w:bottom w:val="single" w:sz="8" w:space="0" w:color="auto"/>
              <w:right w:val="single" w:sz="8" w:space="0" w:color="auto"/>
            </w:tcBorders>
            <w:vAlign w:val="center"/>
            <w:hideMark/>
          </w:tcPr>
          <w:p w:rsidR="00D713F6" w:rsidRPr="006D2494" w:rsidRDefault="00D713F6">
            <w:pPr>
              <w:spacing w:line="276" w:lineRule="auto"/>
              <w:rPr>
                <w:rFonts w:ascii="Calibri" w:eastAsia="Times New Roman" w:hAnsi="Calibri"/>
                <w:color w:val="000000"/>
                <w:sz w:val="18"/>
                <w:szCs w:val="18"/>
                <w:lang w:val="fr-FR" w:eastAsia="en-US"/>
              </w:rPr>
            </w:pPr>
            <w:r w:rsidRPr="006D2494">
              <w:rPr>
                <w:rFonts w:ascii="Calibri" w:eastAsia="Times New Roman" w:hAnsi="Calibri"/>
                <w:color w:val="000000"/>
                <w:sz w:val="18"/>
                <w:szCs w:val="18"/>
                <w:lang w:val="fr-FR" w:eastAsia="en-US"/>
              </w:rPr>
              <w:t>INGÉNIERIE/SIGNAL</w:t>
            </w:r>
          </w:p>
        </w:tc>
        <w:tc>
          <w:tcPr>
            <w:tcW w:w="1418" w:type="dxa"/>
            <w:tcBorders>
              <w:top w:val="nil"/>
              <w:left w:val="nil"/>
              <w:bottom w:val="single" w:sz="8" w:space="0" w:color="auto"/>
              <w:right w:val="single" w:sz="8" w:space="0" w:color="auto"/>
            </w:tcBorders>
            <w:vAlign w:val="center"/>
            <w:hideMark/>
          </w:tcPr>
          <w:p w:rsidR="00D713F6" w:rsidRPr="006D2494" w:rsidRDefault="00D713F6">
            <w:pPr>
              <w:spacing w:line="276" w:lineRule="auto"/>
              <w:rPr>
                <w:rFonts w:ascii="Calibri" w:eastAsia="Times New Roman" w:hAnsi="Calibri"/>
                <w:b/>
                <w:bCs/>
                <w:color w:val="000000"/>
                <w:sz w:val="18"/>
                <w:szCs w:val="18"/>
                <w:lang w:eastAsia="en-US"/>
              </w:rPr>
            </w:pPr>
            <w:r w:rsidRPr="006D2494">
              <w:rPr>
                <w:rFonts w:ascii="Calibri" w:eastAsia="Times New Roman" w:hAnsi="Calibri"/>
                <w:b/>
                <w:bCs/>
                <w:color w:val="000000"/>
                <w:sz w:val="18"/>
                <w:szCs w:val="18"/>
                <w:lang w:eastAsia="en-US"/>
              </w:rPr>
              <w:t>Microwaves, Signal Processing and Diagnostic for Aerospace Engineering</w:t>
            </w:r>
          </w:p>
        </w:tc>
        <w:tc>
          <w:tcPr>
            <w:tcW w:w="702" w:type="dxa"/>
            <w:tcBorders>
              <w:top w:val="nil"/>
              <w:left w:val="nil"/>
              <w:bottom w:val="single" w:sz="8" w:space="0" w:color="auto"/>
              <w:right w:val="single" w:sz="8" w:space="0" w:color="auto"/>
            </w:tcBorders>
            <w:vAlign w:val="center"/>
            <w:hideMark/>
          </w:tcPr>
          <w:p w:rsidR="00D713F6" w:rsidRPr="006D2494" w:rsidRDefault="00D713F6">
            <w:pPr>
              <w:spacing w:line="276" w:lineRule="auto"/>
              <w:jc w:val="right"/>
              <w:rPr>
                <w:rFonts w:ascii="Calibri" w:eastAsia="Times New Roman" w:hAnsi="Calibri"/>
                <w:color w:val="000000"/>
                <w:sz w:val="22"/>
                <w:szCs w:val="22"/>
                <w:lang w:val="fr-FR" w:eastAsia="en-US"/>
              </w:rPr>
            </w:pPr>
            <w:r w:rsidRPr="006D2494">
              <w:rPr>
                <w:rFonts w:ascii="Calibri" w:eastAsia="Times New Roman" w:hAnsi="Calibri"/>
                <w:color w:val="000000"/>
                <w:sz w:val="22"/>
                <w:szCs w:val="22"/>
                <w:lang w:val="fr-FR" w:eastAsia="en-US"/>
              </w:rPr>
              <w:t>2-juil.</w:t>
            </w:r>
          </w:p>
        </w:tc>
        <w:tc>
          <w:tcPr>
            <w:tcW w:w="551" w:type="dxa"/>
            <w:tcBorders>
              <w:top w:val="nil"/>
              <w:left w:val="nil"/>
              <w:bottom w:val="single" w:sz="8" w:space="0" w:color="auto"/>
              <w:right w:val="single" w:sz="8" w:space="0" w:color="auto"/>
            </w:tcBorders>
            <w:vAlign w:val="center"/>
            <w:hideMark/>
          </w:tcPr>
          <w:p w:rsidR="00D713F6" w:rsidRPr="006D2494" w:rsidRDefault="00D713F6">
            <w:pPr>
              <w:spacing w:line="276" w:lineRule="auto"/>
              <w:jc w:val="right"/>
              <w:rPr>
                <w:rFonts w:ascii="Calibri" w:eastAsia="Times New Roman" w:hAnsi="Calibri"/>
                <w:color w:val="000000"/>
                <w:sz w:val="22"/>
                <w:szCs w:val="22"/>
                <w:lang w:val="fr-FR" w:eastAsia="en-US"/>
              </w:rPr>
            </w:pPr>
            <w:r w:rsidRPr="006D2494">
              <w:rPr>
                <w:rFonts w:ascii="Calibri" w:eastAsia="Times New Roman" w:hAnsi="Calibri"/>
                <w:color w:val="000000"/>
                <w:sz w:val="22"/>
                <w:szCs w:val="22"/>
                <w:lang w:val="fr-FR" w:eastAsia="en-US"/>
              </w:rPr>
              <w:t>29-juil.</w:t>
            </w:r>
          </w:p>
        </w:tc>
        <w:tc>
          <w:tcPr>
            <w:tcW w:w="1146" w:type="dxa"/>
            <w:tcBorders>
              <w:top w:val="nil"/>
              <w:left w:val="nil"/>
              <w:bottom w:val="single" w:sz="8" w:space="0" w:color="auto"/>
              <w:right w:val="single" w:sz="8" w:space="0" w:color="auto"/>
            </w:tcBorders>
            <w:vAlign w:val="center"/>
            <w:hideMark/>
          </w:tcPr>
          <w:p w:rsidR="00D713F6" w:rsidRPr="006D2494" w:rsidRDefault="00D713F6">
            <w:pPr>
              <w:spacing w:line="276" w:lineRule="auto"/>
              <w:rPr>
                <w:rFonts w:ascii="Calibri" w:eastAsia="Times New Roman" w:hAnsi="Calibri"/>
                <w:color w:val="000000"/>
                <w:sz w:val="22"/>
                <w:szCs w:val="22"/>
                <w:lang w:val="fr-FR" w:eastAsia="en-US"/>
              </w:rPr>
            </w:pPr>
            <w:r w:rsidRPr="006D2494">
              <w:rPr>
                <w:rFonts w:ascii="Calibri" w:eastAsia="Times New Roman" w:hAnsi="Calibri"/>
                <w:color w:val="000000"/>
                <w:sz w:val="22"/>
                <w:szCs w:val="22"/>
                <w:lang w:val="fr-FR" w:eastAsia="en-US"/>
              </w:rPr>
              <w:t>ECTS</w:t>
            </w:r>
          </w:p>
        </w:tc>
        <w:tc>
          <w:tcPr>
            <w:tcW w:w="1429" w:type="dxa"/>
            <w:tcBorders>
              <w:top w:val="nil"/>
              <w:left w:val="nil"/>
              <w:bottom w:val="single" w:sz="8" w:space="0" w:color="auto"/>
              <w:right w:val="single" w:sz="8" w:space="0" w:color="auto"/>
            </w:tcBorders>
            <w:vAlign w:val="center"/>
            <w:hideMark/>
          </w:tcPr>
          <w:p w:rsidR="00D713F6" w:rsidRPr="006D2494" w:rsidRDefault="00D713F6">
            <w:pPr>
              <w:spacing w:line="276" w:lineRule="auto"/>
              <w:jc w:val="center"/>
              <w:rPr>
                <w:rFonts w:ascii="Calibri" w:eastAsia="Times New Roman" w:hAnsi="Calibri"/>
                <w:color w:val="000000"/>
                <w:sz w:val="22"/>
                <w:szCs w:val="22"/>
                <w:lang w:val="fr-FR" w:eastAsia="en-US"/>
              </w:rPr>
            </w:pPr>
            <w:r w:rsidRPr="006D2494">
              <w:rPr>
                <w:rFonts w:ascii="Calibri" w:eastAsia="Times New Roman" w:hAnsi="Calibri"/>
                <w:color w:val="000000"/>
                <w:sz w:val="22"/>
                <w:szCs w:val="22"/>
                <w:lang w:val="fr-FR" w:eastAsia="en-US"/>
              </w:rPr>
              <w:t>3 200 €</w:t>
            </w:r>
          </w:p>
        </w:tc>
      </w:tr>
      <w:tr w:rsidR="00D713F6" w:rsidTr="00D713F6">
        <w:trPr>
          <w:trHeight w:val="1455"/>
        </w:trPr>
        <w:tc>
          <w:tcPr>
            <w:tcW w:w="1475" w:type="dxa"/>
            <w:tcBorders>
              <w:top w:val="nil"/>
              <w:left w:val="single" w:sz="8" w:space="0" w:color="auto"/>
              <w:bottom w:val="single" w:sz="8" w:space="0" w:color="auto"/>
              <w:right w:val="single" w:sz="8" w:space="0" w:color="auto"/>
            </w:tcBorders>
            <w:vAlign w:val="center"/>
            <w:hideMark/>
          </w:tcPr>
          <w:p w:rsidR="00D713F6" w:rsidRPr="006D2494" w:rsidRDefault="00D713F6">
            <w:pPr>
              <w:spacing w:line="276" w:lineRule="auto"/>
              <w:rPr>
                <w:rFonts w:ascii="Calibri" w:eastAsia="Times New Roman" w:hAnsi="Calibri"/>
                <w:color w:val="000000"/>
                <w:sz w:val="18"/>
                <w:szCs w:val="18"/>
                <w:lang w:val="fr-FR" w:eastAsia="en-US"/>
              </w:rPr>
            </w:pPr>
            <w:r w:rsidRPr="006D2494">
              <w:rPr>
                <w:rFonts w:ascii="Calibri" w:eastAsia="Times New Roman" w:hAnsi="Calibri"/>
                <w:color w:val="000000"/>
                <w:sz w:val="18"/>
                <w:szCs w:val="18"/>
                <w:lang w:val="fr-FR" w:eastAsia="en-US"/>
              </w:rPr>
              <w:t>VERSAILLES CLIMAT</w:t>
            </w:r>
          </w:p>
        </w:tc>
        <w:tc>
          <w:tcPr>
            <w:tcW w:w="1005" w:type="dxa"/>
            <w:tcBorders>
              <w:top w:val="nil"/>
              <w:left w:val="nil"/>
              <w:bottom w:val="single" w:sz="8" w:space="0" w:color="auto"/>
              <w:right w:val="single" w:sz="8" w:space="0" w:color="auto"/>
            </w:tcBorders>
            <w:vAlign w:val="center"/>
            <w:hideMark/>
          </w:tcPr>
          <w:p w:rsidR="00D713F6" w:rsidRPr="006D2494" w:rsidRDefault="00D713F6">
            <w:pPr>
              <w:spacing w:line="276" w:lineRule="auto"/>
              <w:rPr>
                <w:rFonts w:ascii="Calibri" w:eastAsia="Times New Roman" w:hAnsi="Calibri"/>
                <w:color w:val="000000"/>
                <w:sz w:val="18"/>
                <w:szCs w:val="18"/>
                <w:lang w:val="fr-FR" w:eastAsia="en-US"/>
              </w:rPr>
            </w:pPr>
            <w:r w:rsidRPr="006D2494">
              <w:rPr>
                <w:rFonts w:ascii="Calibri" w:eastAsia="Times New Roman" w:hAnsi="Calibri"/>
                <w:color w:val="000000"/>
                <w:sz w:val="18"/>
                <w:szCs w:val="18"/>
                <w:lang w:val="fr-FR" w:eastAsia="en-US"/>
              </w:rPr>
              <w:t>Versailles</w:t>
            </w:r>
          </w:p>
        </w:tc>
        <w:tc>
          <w:tcPr>
            <w:tcW w:w="1797" w:type="dxa"/>
            <w:tcBorders>
              <w:top w:val="nil"/>
              <w:left w:val="nil"/>
              <w:bottom w:val="single" w:sz="8" w:space="0" w:color="auto"/>
              <w:right w:val="single" w:sz="8" w:space="0" w:color="auto"/>
            </w:tcBorders>
            <w:vAlign w:val="center"/>
            <w:hideMark/>
          </w:tcPr>
          <w:p w:rsidR="00D713F6" w:rsidRPr="006D2494" w:rsidRDefault="00D713F6">
            <w:pPr>
              <w:spacing w:line="276" w:lineRule="auto"/>
              <w:rPr>
                <w:rFonts w:ascii="Calibri" w:eastAsia="Times New Roman" w:hAnsi="Calibri"/>
                <w:color w:val="000000"/>
                <w:sz w:val="18"/>
                <w:szCs w:val="18"/>
                <w:lang w:val="fr-FR" w:eastAsia="en-US"/>
              </w:rPr>
            </w:pPr>
            <w:r w:rsidRPr="006D2494">
              <w:rPr>
                <w:rFonts w:ascii="Calibri" w:eastAsia="Times New Roman" w:hAnsi="Calibri"/>
                <w:color w:val="000000"/>
                <w:sz w:val="18"/>
                <w:szCs w:val="18"/>
                <w:lang w:val="fr-FR" w:eastAsia="en-US"/>
              </w:rPr>
              <w:t>Université de Versailles Saint-Quentin</w:t>
            </w:r>
          </w:p>
        </w:tc>
        <w:tc>
          <w:tcPr>
            <w:tcW w:w="2307" w:type="dxa"/>
            <w:tcBorders>
              <w:top w:val="nil"/>
              <w:left w:val="nil"/>
              <w:bottom w:val="single" w:sz="8" w:space="0" w:color="auto"/>
              <w:right w:val="single" w:sz="8" w:space="0" w:color="auto"/>
            </w:tcBorders>
            <w:vAlign w:val="center"/>
            <w:hideMark/>
          </w:tcPr>
          <w:p w:rsidR="00D713F6" w:rsidRPr="006D2494" w:rsidRDefault="00D713F6">
            <w:pPr>
              <w:spacing w:line="276" w:lineRule="auto"/>
              <w:rPr>
                <w:rFonts w:ascii="Calibri" w:eastAsia="Times New Roman" w:hAnsi="Calibri"/>
                <w:color w:val="000000"/>
                <w:sz w:val="18"/>
                <w:szCs w:val="18"/>
                <w:lang w:val="fr-FR" w:eastAsia="en-US"/>
              </w:rPr>
            </w:pPr>
            <w:r w:rsidRPr="006D2494">
              <w:rPr>
                <w:rFonts w:ascii="Calibri" w:eastAsia="Times New Roman" w:hAnsi="Calibri"/>
                <w:color w:val="000000"/>
                <w:sz w:val="18"/>
                <w:szCs w:val="18"/>
                <w:lang w:val="fr-FR" w:eastAsia="en-US"/>
              </w:rPr>
              <w:t>ENVIRONNEMENT/CLIMAT</w:t>
            </w:r>
          </w:p>
        </w:tc>
        <w:tc>
          <w:tcPr>
            <w:tcW w:w="1418" w:type="dxa"/>
            <w:tcBorders>
              <w:top w:val="nil"/>
              <w:left w:val="nil"/>
              <w:bottom w:val="single" w:sz="8" w:space="0" w:color="auto"/>
              <w:right w:val="single" w:sz="8" w:space="0" w:color="auto"/>
            </w:tcBorders>
            <w:vAlign w:val="center"/>
            <w:hideMark/>
          </w:tcPr>
          <w:p w:rsidR="00D713F6" w:rsidRPr="006D2494" w:rsidRDefault="00D713F6">
            <w:pPr>
              <w:spacing w:line="276" w:lineRule="auto"/>
              <w:rPr>
                <w:rFonts w:ascii="Calibri" w:eastAsia="Times New Roman" w:hAnsi="Calibri"/>
                <w:b/>
                <w:bCs/>
                <w:color w:val="000000"/>
                <w:sz w:val="18"/>
                <w:szCs w:val="18"/>
                <w:lang w:eastAsia="en-US"/>
              </w:rPr>
            </w:pPr>
            <w:r w:rsidRPr="006D2494">
              <w:rPr>
                <w:rFonts w:ascii="Calibri" w:eastAsia="Times New Roman" w:hAnsi="Calibri"/>
                <w:b/>
                <w:bCs/>
                <w:color w:val="000000"/>
                <w:sz w:val="18"/>
                <w:szCs w:val="18"/>
                <w:lang w:eastAsia="en-US"/>
              </w:rPr>
              <w:t>Climate change in the Arctic – scientific and societal perspectives</w:t>
            </w:r>
          </w:p>
        </w:tc>
        <w:tc>
          <w:tcPr>
            <w:tcW w:w="702" w:type="dxa"/>
            <w:tcBorders>
              <w:top w:val="nil"/>
              <w:left w:val="nil"/>
              <w:bottom w:val="single" w:sz="8" w:space="0" w:color="auto"/>
              <w:right w:val="single" w:sz="8" w:space="0" w:color="auto"/>
            </w:tcBorders>
            <w:vAlign w:val="center"/>
            <w:hideMark/>
          </w:tcPr>
          <w:p w:rsidR="00D713F6" w:rsidRPr="006D2494" w:rsidRDefault="00D713F6">
            <w:pPr>
              <w:spacing w:line="276" w:lineRule="auto"/>
              <w:jc w:val="right"/>
              <w:rPr>
                <w:rFonts w:ascii="Calibri" w:eastAsia="Times New Roman" w:hAnsi="Calibri"/>
                <w:color w:val="000000"/>
                <w:sz w:val="22"/>
                <w:szCs w:val="22"/>
                <w:lang w:val="fr-FR" w:eastAsia="en-US"/>
              </w:rPr>
            </w:pPr>
            <w:r w:rsidRPr="006D2494">
              <w:rPr>
                <w:rFonts w:ascii="Calibri" w:eastAsia="Times New Roman" w:hAnsi="Calibri"/>
                <w:color w:val="000000"/>
                <w:sz w:val="22"/>
                <w:szCs w:val="22"/>
                <w:lang w:val="fr-FR" w:eastAsia="en-US"/>
              </w:rPr>
              <w:t>1-juil.</w:t>
            </w:r>
          </w:p>
        </w:tc>
        <w:tc>
          <w:tcPr>
            <w:tcW w:w="551" w:type="dxa"/>
            <w:tcBorders>
              <w:top w:val="nil"/>
              <w:left w:val="nil"/>
              <w:bottom w:val="single" w:sz="8" w:space="0" w:color="auto"/>
              <w:right w:val="single" w:sz="8" w:space="0" w:color="auto"/>
            </w:tcBorders>
            <w:vAlign w:val="center"/>
            <w:hideMark/>
          </w:tcPr>
          <w:p w:rsidR="00D713F6" w:rsidRPr="006D2494" w:rsidRDefault="00D713F6">
            <w:pPr>
              <w:spacing w:line="276" w:lineRule="auto"/>
              <w:jc w:val="right"/>
              <w:rPr>
                <w:rFonts w:ascii="Calibri" w:eastAsia="Times New Roman" w:hAnsi="Calibri"/>
                <w:color w:val="000000"/>
                <w:sz w:val="22"/>
                <w:szCs w:val="22"/>
                <w:lang w:val="fr-FR" w:eastAsia="en-US"/>
              </w:rPr>
            </w:pPr>
            <w:r w:rsidRPr="006D2494">
              <w:rPr>
                <w:rFonts w:ascii="Calibri" w:eastAsia="Times New Roman" w:hAnsi="Calibri"/>
                <w:color w:val="000000"/>
                <w:sz w:val="22"/>
                <w:szCs w:val="22"/>
                <w:lang w:val="fr-FR" w:eastAsia="en-US"/>
              </w:rPr>
              <w:t>27-juil.</w:t>
            </w:r>
          </w:p>
        </w:tc>
        <w:tc>
          <w:tcPr>
            <w:tcW w:w="1146" w:type="dxa"/>
            <w:tcBorders>
              <w:top w:val="nil"/>
              <w:left w:val="nil"/>
              <w:bottom w:val="single" w:sz="8" w:space="0" w:color="auto"/>
              <w:right w:val="single" w:sz="8" w:space="0" w:color="auto"/>
            </w:tcBorders>
            <w:vAlign w:val="center"/>
            <w:hideMark/>
          </w:tcPr>
          <w:p w:rsidR="00D713F6" w:rsidRPr="006D2494" w:rsidRDefault="00D713F6">
            <w:pPr>
              <w:spacing w:line="276" w:lineRule="auto"/>
              <w:rPr>
                <w:rFonts w:ascii="Calibri" w:eastAsia="Times New Roman" w:hAnsi="Calibri"/>
                <w:color w:val="000000"/>
                <w:sz w:val="22"/>
                <w:szCs w:val="22"/>
                <w:lang w:val="fr-FR" w:eastAsia="en-US"/>
              </w:rPr>
            </w:pPr>
            <w:r w:rsidRPr="006D2494">
              <w:rPr>
                <w:rFonts w:ascii="Calibri" w:eastAsia="Times New Roman" w:hAnsi="Calibri"/>
                <w:color w:val="000000"/>
                <w:sz w:val="22"/>
                <w:szCs w:val="22"/>
                <w:lang w:val="fr-FR" w:eastAsia="en-US"/>
              </w:rPr>
              <w:t>ECTS 6</w:t>
            </w:r>
          </w:p>
        </w:tc>
        <w:tc>
          <w:tcPr>
            <w:tcW w:w="1429" w:type="dxa"/>
            <w:tcBorders>
              <w:top w:val="nil"/>
              <w:left w:val="nil"/>
              <w:bottom w:val="single" w:sz="8" w:space="0" w:color="auto"/>
              <w:right w:val="single" w:sz="8" w:space="0" w:color="auto"/>
            </w:tcBorders>
            <w:vAlign w:val="center"/>
            <w:hideMark/>
          </w:tcPr>
          <w:p w:rsidR="00D713F6" w:rsidRDefault="00D713F6">
            <w:pPr>
              <w:spacing w:line="276" w:lineRule="auto"/>
              <w:jc w:val="center"/>
              <w:rPr>
                <w:rFonts w:ascii="Calibri" w:eastAsia="Times New Roman" w:hAnsi="Calibri"/>
                <w:color w:val="000000"/>
                <w:sz w:val="22"/>
                <w:szCs w:val="22"/>
                <w:lang w:val="fr-FR" w:eastAsia="en-US"/>
              </w:rPr>
            </w:pPr>
            <w:r w:rsidRPr="006D2494">
              <w:rPr>
                <w:rFonts w:ascii="Calibri" w:eastAsia="Times New Roman" w:hAnsi="Calibri"/>
                <w:color w:val="000000"/>
                <w:sz w:val="22"/>
                <w:szCs w:val="22"/>
                <w:lang w:val="fr-FR" w:eastAsia="en-US"/>
              </w:rPr>
              <w:t>2 800 €</w:t>
            </w:r>
            <w:bookmarkStart w:id="0" w:name="_GoBack"/>
            <w:bookmarkEnd w:id="0"/>
          </w:p>
        </w:tc>
      </w:tr>
    </w:tbl>
    <w:p w:rsidR="00224B89" w:rsidRDefault="00224B89" w:rsidP="0030123A">
      <w:pPr>
        <w:tabs>
          <w:tab w:val="left" w:pos="2400"/>
        </w:tabs>
        <w:rPr>
          <w:rFonts w:asciiTheme="minorHAnsi" w:hAnsiTheme="minorHAnsi" w:cs="Tahoma"/>
          <w:lang w:val="fr-FR"/>
        </w:rPr>
      </w:pPr>
    </w:p>
    <w:p w:rsidR="00224B89" w:rsidRPr="0030123A" w:rsidRDefault="00224B89" w:rsidP="0030123A">
      <w:pPr>
        <w:tabs>
          <w:tab w:val="left" w:pos="2400"/>
        </w:tabs>
        <w:rPr>
          <w:rFonts w:asciiTheme="minorHAnsi" w:hAnsiTheme="minorHAnsi" w:cs="Tahoma"/>
          <w:lang w:val="fr-FR"/>
        </w:rPr>
      </w:pPr>
    </w:p>
    <w:sectPr w:rsidR="00224B89" w:rsidRPr="0030123A" w:rsidSect="00224B8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00"/>
    <w:family w:val="swiss"/>
    <w:pitch w:val="variable"/>
    <w:sig w:usb0="A00002AF" w:usb1="500078FB" w:usb2="00000000" w:usb3="00000000" w:csb0="0000009F" w:csb1="00000000"/>
  </w:font>
  <w:font w:name="Liberation Sans,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68EE"/>
    <w:multiLevelType w:val="hybridMultilevel"/>
    <w:tmpl w:val="6A3CD8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ECB2508"/>
    <w:multiLevelType w:val="hybridMultilevel"/>
    <w:tmpl w:val="A6FC8450"/>
    <w:lvl w:ilvl="0" w:tplc="5D087BDC">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453A132A"/>
    <w:multiLevelType w:val="hybridMultilevel"/>
    <w:tmpl w:val="C7128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576"/>
    <w:rsid w:val="00224B89"/>
    <w:rsid w:val="0030123A"/>
    <w:rsid w:val="00503652"/>
    <w:rsid w:val="006C6579"/>
    <w:rsid w:val="006D2494"/>
    <w:rsid w:val="007D7576"/>
    <w:rsid w:val="009D2622"/>
    <w:rsid w:val="009F05BF"/>
    <w:rsid w:val="00D713F6"/>
    <w:rsid w:val="00F41E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576"/>
    <w:pPr>
      <w:spacing w:after="0" w:line="240" w:lineRule="auto"/>
    </w:pPr>
    <w:rPr>
      <w:rFonts w:ascii="Times New Roman" w:eastAsia="SimSun" w:hAnsi="Times New Roman" w:cs="Times New Roman"/>
      <w:sz w:val="24"/>
      <w:szCs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D7576"/>
    <w:pPr>
      <w:tabs>
        <w:tab w:val="center" w:pos="4320"/>
        <w:tab w:val="right" w:pos="8640"/>
      </w:tabs>
    </w:pPr>
  </w:style>
  <w:style w:type="character" w:customStyle="1" w:styleId="En-tteCar">
    <w:name w:val="En-tête Car"/>
    <w:basedOn w:val="Policepardfaut"/>
    <w:link w:val="En-tte"/>
    <w:rsid w:val="007D7576"/>
    <w:rPr>
      <w:rFonts w:ascii="Times New Roman" w:eastAsia="SimSun" w:hAnsi="Times New Roman" w:cs="Times New Roman"/>
      <w:sz w:val="24"/>
      <w:szCs w:val="24"/>
      <w:lang w:val="en-US" w:eastAsia="fr-FR"/>
    </w:rPr>
  </w:style>
  <w:style w:type="paragraph" w:styleId="Textedebulles">
    <w:name w:val="Balloon Text"/>
    <w:basedOn w:val="Normal"/>
    <w:link w:val="TextedebullesCar"/>
    <w:uiPriority w:val="99"/>
    <w:semiHidden/>
    <w:unhideWhenUsed/>
    <w:rsid w:val="007D7576"/>
    <w:rPr>
      <w:rFonts w:ascii="Tahoma" w:hAnsi="Tahoma" w:cs="Tahoma"/>
      <w:sz w:val="16"/>
      <w:szCs w:val="16"/>
    </w:rPr>
  </w:style>
  <w:style w:type="character" w:customStyle="1" w:styleId="TextedebullesCar">
    <w:name w:val="Texte de bulles Car"/>
    <w:basedOn w:val="Policepardfaut"/>
    <w:link w:val="Textedebulles"/>
    <w:uiPriority w:val="99"/>
    <w:semiHidden/>
    <w:rsid w:val="007D7576"/>
    <w:rPr>
      <w:rFonts w:ascii="Tahoma" w:eastAsia="SimSun" w:hAnsi="Tahoma" w:cs="Tahoma"/>
      <w:sz w:val="16"/>
      <w:szCs w:val="16"/>
      <w:lang w:val="en-US" w:eastAsia="fr-FR"/>
    </w:rPr>
  </w:style>
  <w:style w:type="paragraph" w:styleId="Paragraphedeliste">
    <w:name w:val="List Paragraph"/>
    <w:basedOn w:val="Normal"/>
    <w:uiPriority w:val="34"/>
    <w:qFormat/>
    <w:rsid w:val="007D7576"/>
    <w:pPr>
      <w:ind w:left="720"/>
    </w:pPr>
    <w:rPr>
      <w:rFonts w:ascii="Calibri" w:eastAsiaTheme="minorHAnsi" w:hAnsi="Calibri"/>
      <w:sz w:val="22"/>
      <w:szCs w:val="22"/>
      <w:lang w:val="fr-FR"/>
    </w:rPr>
  </w:style>
  <w:style w:type="character" w:styleId="Lienhypertexte">
    <w:name w:val="Hyperlink"/>
    <w:basedOn w:val="Policepardfaut"/>
    <w:uiPriority w:val="99"/>
    <w:unhideWhenUsed/>
    <w:rsid w:val="007D75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576"/>
    <w:pPr>
      <w:spacing w:after="0" w:line="240" w:lineRule="auto"/>
    </w:pPr>
    <w:rPr>
      <w:rFonts w:ascii="Times New Roman" w:eastAsia="SimSun" w:hAnsi="Times New Roman" w:cs="Times New Roman"/>
      <w:sz w:val="24"/>
      <w:szCs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D7576"/>
    <w:pPr>
      <w:tabs>
        <w:tab w:val="center" w:pos="4320"/>
        <w:tab w:val="right" w:pos="8640"/>
      </w:tabs>
    </w:pPr>
  </w:style>
  <w:style w:type="character" w:customStyle="1" w:styleId="En-tteCar">
    <w:name w:val="En-tête Car"/>
    <w:basedOn w:val="Policepardfaut"/>
    <w:link w:val="En-tte"/>
    <w:rsid w:val="007D7576"/>
    <w:rPr>
      <w:rFonts w:ascii="Times New Roman" w:eastAsia="SimSun" w:hAnsi="Times New Roman" w:cs="Times New Roman"/>
      <w:sz w:val="24"/>
      <w:szCs w:val="24"/>
      <w:lang w:val="en-US" w:eastAsia="fr-FR"/>
    </w:rPr>
  </w:style>
  <w:style w:type="paragraph" w:styleId="Textedebulles">
    <w:name w:val="Balloon Text"/>
    <w:basedOn w:val="Normal"/>
    <w:link w:val="TextedebullesCar"/>
    <w:uiPriority w:val="99"/>
    <w:semiHidden/>
    <w:unhideWhenUsed/>
    <w:rsid w:val="007D7576"/>
    <w:rPr>
      <w:rFonts w:ascii="Tahoma" w:hAnsi="Tahoma" w:cs="Tahoma"/>
      <w:sz w:val="16"/>
      <w:szCs w:val="16"/>
    </w:rPr>
  </w:style>
  <w:style w:type="character" w:customStyle="1" w:styleId="TextedebullesCar">
    <w:name w:val="Texte de bulles Car"/>
    <w:basedOn w:val="Policepardfaut"/>
    <w:link w:val="Textedebulles"/>
    <w:uiPriority w:val="99"/>
    <w:semiHidden/>
    <w:rsid w:val="007D7576"/>
    <w:rPr>
      <w:rFonts w:ascii="Tahoma" w:eastAsia="SimSun" w:hAnsi="Tahoma" w:cs="Tahoma"/>
      <w:sz w:val="16"/>
      <w:szCs w:val="16"/>
      <w:lang w:val="en-US" w:eastAsia="fr-FR"/>
    </w:rPr>
  </w:style>
  <w:style w:type="paragraph" w:styleId="Paragraphedeliste">
    <w:name w:val="List Paragraph"/>
    <w:basedOn w:val="Normal"/>
    <w:uiPriority w:val="34"/>
    <w:qFormat/>
    <w:rsid w:val="007D7576"/>
    <w:pPr>
      <w:ind w:left="720"/>
    </w:pPr>
    <w:rPr>
      <w:rFonts w:ascii="Calibri" w:eastAsiaTheme="minorHAnsi" w:hAnsi="Calibri"/>
      <w:sz w:val="22"/>
      <w:szCs w:val="22"/>
      <w:lang w:val="fr-FR"/>
    </w:rPr>
  </w:style>
  <w:style w:type="character" w:styleId="Lienhypertexte">
    <w:name w:val="Hyperlink"/>
    <w:basedOn w:val="Policepardfaut"/>
    <w:uiPriority w:val="99"/>
    <w:unhideWhenUsed/>
    <w:rsid w:val="007D75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434">
      <w:bodyDiv w:val="1"/>
      <w:marLeft w:val="0"/>
      <w:marRight w:val="0"/>
      <w:marTop w:val="0"/>
      <w:marBottom w:val="0"/>
      <w:divBdr>
        <w:top w:val="none" w:sz="0" w:space="0" w:color="auto"/>
        <w:left w:val="none" w:sz="0" w:space="0" w:color="auto"/>
        <w:bottom w:val="none" w:sz="0" w:space="0" w:color="auto"/>
        <w:right w:val="none" w:sz="0" w:space="0" w:color="auto"/>
      </w:divBdr>
    </w:div>
    <w:div w:id="25135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merschoolfrance-brazil@ambafrance-br.org"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1011</Words>
  <Characters>5566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CHATIN MATHILDE</dc:creator>
  <cp:lastModifiedBy>CHATIN MATHILDE</cp:lastModifiedBy>
  <cp:revision>7</cp:revision>
  <dcterms:created xsi:type="dcterms:W3CDTF">2018-03-23T12:59:00Z</dcterms:created>
  <dcterms:modified xsi:type="dcterms:W3CDTF">2018-03-29T12:50:00Z</dcterms:modified>
</cp:coreProperties>
</file>